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A6987">
      <w:pPr>
        <w:rPr>
          <w:rFonts w:hint="eastAsia" w:eastAsiaTheme="minorEastAsia"/>
          <w:lang w:eastAsia="zh-CN"/>
        </w:rPr>
        <w:sectPr>
          <w:pgSz w:w="11906" w:h="16838"/>
          <w:pgMar w:top="1440" w:right="1800" w:bottom="1440" w:left="1800" w:header="851" w:footer="992" w:gutter="0"/>
          <w:cols w:space="425" w:num="1"/>
          <w:docGrid w:type="lines" w:linePitch="312" w:charSpace="0"/>
        </w:sectPr>
      </w:pPr>
      <w:bookmarkStart w:id="0" w:name="_GoBack"/>
      <w:r>
        <w:rPr>
          <w:sz w:val="21"/>
        </w:rPr>
        <w:drawing>
          <wp:anchor distT="0" distB="0" distL="114300" distR="114300" simplePos="0" relativeHeight="251660288" behindDoc="0" locked="0" layoutInCell="1" allowOverlap="1">
            <wp:simplePos x="0" y="0"/>
            <wp:positionH relativeFrom="column">
              <wp:posOffset>-357505</wp:posOffset>
            </wp:positionH>
            <wp:positionV relativeFrom="paragraph">
              <wp:posOffset>2800350</wp:posOffset>
            </wp:positionV>
            <wp:extent cx="5266690" cy="5266690"/>
            <wp:effectExtent l="0" t="0" r="10160" b="10160"/>
            <wp:wrapSquare wrapText="bothSides"/>
            <wp:docPr id="5" name="图片 5" descr="生成颜料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成颜料图片"/>
                    <pic:cNvPicPr>
                      <a:picLocks noChangeAspect="1"/>
                    </pic:cNvPicPr>
                  </pic:nvPicPr>
                  <pic:blipFill>
                    <a:blip r:embed="rId4"/>
                    <a:stretch>
                      <a:fillRect/>
                    </a:stretch>
                  </pic:blipFill>
                  <pic:spPr>
                    <a:xfrm>
                      <a:off x="0" y="0"/>
                      <a:ext cx="5266690" cy="5266690"/>
                    </a:xfrm>
                    <a:prstGeom prst="rect">
                      <a:avLst/>
                    </a:prstGeom>
                  </pic:spPr>
                </pic:pic>
              </a:graphicData>
            </a:graphic>
          </wp:anchor>
        </w:drawing>
      </w:r>
      <w:bookmarkEnd w:id="0"/>
      <w:r>
        <w:rPr>
          <w:sz w:val="21"/>
        </w:rPr>
        <mc:AlternateContent>
          <mc:Choice Requires="wps">
            <w:drawing>
              <wp:anchor distT="0" distB="0" distL="114300" distR="114300" simplePos="0" relativeHeight="251659264" behindDoc="0" locked="0" layoutInCell="1" allowOverlap="1">
                <wp:simplePos x="0" y="0"/>
                <wp:positionH relativeFrom="column">
                  <wp:posOffset>-313055</wp:posOffset>
                </wp:positionH>
                <wp:positionV relativeFrom="paragraph">
                  <wp:posOffset>1540510</wp:posOffset>
                </wp:positionV>
                <wp:extent cx="5647055" cy="1042035"/>
                <wp:effectExtent l="0" t="0" r="10795" b="5715"/>
                <wp:wrapNone/>
                <wp:docPr id="2" name="文本框 2"/>
                <wp:cNvGraphicFramePr/>
                <a:graphic xmlns:a="http://schemas.openxmlformats.org/drawingml/2006/main">
                  <a:graphicData uri="http://schemas.microsoft.com/office/word/2010/wordprocessingShape">
                    <wps:wsp>
                      <wps:cNvSpPr txBox="1"/>
                      <wps:spPr>
                        <a:xfrm>
                          <a:off x="2577465" y="3380105"/>
                          <a:ext cx="5647055" cy="1042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B87BBB4">
                            <w:pPr>
                              <w:rPr>
                                <w:rFonts w:hint="eastAsia"/>
                                <w:sz w:val="48"/>
                                <w:szCs w:val="48"/>
                                <w:lang w:val="en-US" w:eastAsia="zh-CN"/>
                              </w:rPr>
                            </w:pPr>
                            <w:r>
                              <w:rPr>
                                <w:rFonts w:hint="eastAsia"/>
                                <w:sz w:val="48"/>
                                <w:szCs w:val="48"/>
                                <w:lang w:val="en-US" w:eastAsia="zh-CN"/>
                              </w:rPr>
                              <w:t>泉州国艳新材料科技有限公司</w:t>
                            </w:r>
                          </w:p>
                          <w:p w14:paraId="019E8742">
                            <w:pPr>
                              <w:jc w:val="both"/>
                              <w:rPr>
                                <w:rFonts w:hint="default"/>
                                <w:w w:val="90"/>
                                <w:sz w:val="32"/>
                                <w:szCs w:val="32"/>
                                <w:lang w:val="en-US" w:eastAsia="zh-CN"/>
                              </w:rPr>
                            </w:pPr>
                            <w:r>
                              <w:rPr>
                                <w:rFonts w:hint="eastAsia"/>
                                <w:w w:val="90"/>
                                <w:sz w:val="32"/>
                                <w:szCs w:val="32"/>
                                <w:lang w:val="en-US" w:eastAsia="zh-CN"/>
                              </w:rPr>
                              <w:t>Quanzhou Guoyan New Materials Technology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5pt;margin-top:121.3pt;height:82.05pt;width:444.65pt;z-index:251659264;mso-width-relative:page;mso-height-relative:page;" fillcolor="#FFFFFF [3201]" filled="t" stroked="f" coordsize="21600,21600" o:gfxdata="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Q8&#10;5H7WAAAACwEAAA8AAAAAAAAAAQAgAAAAIgAAAGRycy9kb3ducmV2LnhtbFBLAQIUABQAAAAIAIdO&#10;4kBqwRGGXgIAAJwEAAAOAAAAAAAAAAEAIAAAACUBAABkcnMvZTJvRG9jLnhtbFBLBQYAAAAABgAG&#10;AFkBAAD1BQAAAAA=&#10;">
                <v:fill on="t" focussize="0,0"/>
                <v:stroke on="f" weight="0.5pt"/>
                <v:imagedata o:title=""/>
                <o:lock v:ext="edit" aspectratio="f"/>
                <v:textbox>
                  <w:txbxContent>
                    <w:p w14:paraId="0B87BBB4">
                      <w:pPr>
                        <w:rPr>
                          <w:rFonts w:hint="eastAsia"/>
                          <w:sz w:val="48"/>
                          <w:szCs w:val="48"/>
                          <w:lang w:val="en-US" w:eastAsia="zh-CN"/>
                        </w:rPr>
                      </w:pPr>
                      <w:r>
                        <w:rPr>
                          <w:rFonts w:hint="eastAsia"/>
                          <w:sz w:val="48"/>
                          <w:szCs w:val="48"/>
                          <w:lang w:val="en-US" w:eastAsia="zh-CN"/>
                        </w:rPr>
                        <w:t>泉州国艳新材料科技有限公司</w:t>
                      </w:r>
                    </w:p>
                    <w:p w14:paraId="019E8742">
                      <w:pPr>
                        <w:jc w:val="both"/>
                        <w:rPr>
                          <w:rFonts w:hint="default"/>
                          <w:w w:val="90"/>
                          <w:sz w:val="32"/>
                          <w:szCs w:val="32"/>
                          <w:lang w:val="en-US" w:eastAsia="zh-CN"/>
                        </w:rPr>
                      </w:pPr>
                      <w:r>
                        <w:rPr>
                          <w:rFonts w:hint="eastAsia"/>
                          <w:w w:val="90"/>
                          <w:sz w:val="32"/>
                          <w:szCs w:val="32"/>
                          <w:lang w:val="en-US" w:eastAsia="zh-CN"/>
                        </w:rPr>
                        <w:t>Quanzhou Guoyan New Materials Technology Co., Ltd.</w:t>
                      </w:r>
                    </w:p>
                  </w:txbxContent>
                </v:textbox>
              </v:shape>
            </w:pict>
          </mc:Fallback>
        </mc:AlternateContent>
      </w:r>
      <w:r>
        <w:rPr>
          <w:sz w:val="21"/>
        </w:rPr>
        <w:drawing>
          <wp:inline distT="0" distB="0" distL="114300" distR="114300">
            <wp:extent cx="3954780" cy="1188085"/>
            <wp:effectExtent l="0" t="0" r="7620" b="12065"/>
            <wp:docPr id="6" name="图片 6" descr="微信图片_2025031209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312094110"/>
                    <pic:cNvPicPr>
                      <a:picLocks noChangeAspect="1"/>
                    </pic:cNvPicPr>
                  </pic:nvPicPr>
                  <pic:blipFill>
                    <a:blip r:embed="rId5"/>
                    <a:stretch>
                      <a:fillRect/>
                    </a:stretch>
                  </pic:blipFill>
                  <pic:spPr>
                    <a:xfrm>
                      <a:off x="0" y="0"/>
                      <a:ext cx="3954780" cy="1188085"/>
                    </a:xfrm>
                    <a:prstGeom prst="rect">
                      <a:avLst/>
                    </a:prstGeom>
                  </pic:spPr>
                </pic:pic>
              </a:graphicData>
            </a:graphic>
          </wp:inline>
        </w:drawing>
      </w:r>
    </w:p>
    <w:p w14:paraId="18E0DB12">
      <w:pPr>
        <w:rPr>
          <w:rFonts w:hint="eastAsia"/>
          <w:lang w:val="en-US" w:eastAsia="zh-CN"/>
        </w:rPr>
      </w:pPr>
      <w:r>
        <w:rPr>
          <w:rFonts w:hint="eastAsia"/>
          <w:lang w:val="en-US" w:eastAsia="zh-CN"/>
        </w:rPr>
        <w:t>专业聚氨酯色浆生产企业Professional polyurethane color paste production enterprise</w:t>
      </w:r>
    </w:p>
    <w:p w14:paraId="57248AC9">
      <w:pPr>
        <w:rPr>
          <w:rFonts w:hint="eastAsia"/>
          <w:lang w:val="en-US" w:eastAsia="zh-CN"/>
        </w:rPr>
      </w:pPr>
      <w:r>
        <w:rPr>
          <w:rFonts w:hint="eastAsia"/>
          <w:lang w:val="en-US" w:eastAsia="zh-CN"/>
        </w:rPr>
        <w:t>专业生产聚氨酯色浆、PU色浆、高浓度香精、增白剂、抗黄剂、EVA色母粒、颜料等产品。</w:t>
      </w:r>
    </w:p>
    <w:p w14:paraId="50C355B1">
      <w:pPr>
        <w:rPr>
          <w:rFonts w:hint="default"/>
          <w:lang w:val="en-US" w:eastAsia="zh-CN"/>
        </w:rPr>
      </w:pPr>
      <w:r>
        <w:rPr>
          <w:rFonts w:hint="default"/>
          <w:lang w:val="en-US" w:eastAsia="zh-CN"/>
        </w:rPr>
        <w:t>Specializing in the production of polyurethane color paste, PU color paste, high concentration essence, whitening agent, anti yellowing agent, EVA color masterbatch , pigment and other products.</w:t>
      </w:r>
    </w:p>
    <w:p w14:paraId="0831704D">
      <w:pPr>
        <w:rPr>
          <w:rFonts w:hint="default"/>
          <w:lang w:val="en-US" w:eastAsia="zh-CN"/>
        </w:rPr>
      </w:pPr>
      <w:r>
        <w:rPr>
          <w:rFonts w:hint="default"/>
          <w:lang w:val="en-US" w:eastAsia="zh-CN"/>
        </w:rPr>
        <w:t>公司简介：泉州国艳新材料科技有限公司，是一家专业从事颜料、聚氨酯色浆、PU色浆、色母粒、助剂等生产、销售、服务于一体的生产企业。产品广泛应用于各种海绵、聚氨酯制品、鞋材、PU制品、汽车泡棉、塑胶制品、油漆、油墨等行业。公司拥有多名经验丰富颜料技术人员和专家顾问团队指导，先进的研发设备，并成立专业客服队伍，专业为客户提供来样调色服务。产品通过SGS环保认证、ISO9001:2008质量体系认证，符合欧盟环保要求。   “环保、稳定、优质”是国艳新材料永远不懈的追求，高品质的产品，最竭诚的服务与广大新老客户，真诚合作，共同发展！</w:t>
      </w:r>
    </w:p>
    <w:p w14:paraId="09BBCB9C">
      <w:pPr>
        <w:rPr>
          <w:rFonts w:hint="default"/>
          <w:lang w:val="en-US" w:eastAsia="zh-CN"/>
        </w:rPr>
      </w:pPr>
    </w:p>
    <w:p w14:paraId="479693C5">
      <w:pPr>
        <w:rPr>
          <w:rFonts w:hint="default"/>
          <w:lang w:val="en-US" w:eastAsia="zh-CN"/>
        </w:rPr>
      </w:pPr>
      <w:r>
        <w:rPr>
          <w:rFonts w:hint="default"/>
          <w:lang w:val="en-US" w:eastAsia="zh-CN"/>
        </w:rPr>
        <w:drawing>
          <wp:inline distT="0" distB="0" distL="114300" distR="114300">
            <wp:extent cx="1263650" cy="1543050"/>
            <wp:effectExtent l="0" t="0" r="12700" b="0"/>
            <wp:docPr id="17" name="图片 17" descr="黑色P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黑色P过"/>
                    <pic:cNvPicPr>
                      <a:picLocks noChangeAspect="1"/>
                    </pic:cNvPicPr>
                  </pic:nvPicPr>
                  <pic:blipFill>
                    <a:blip r:embed="rId6"/>
                    <a:stretch>
                      <a:fillRect/>
                    </a:stretch>
                  </pic:blipFill>
                  <pic:spPr>
                    <a:xfrm>
                      <a:off x="0" y="0"/>
                      <a:ext cx="1263650" cy="1543050"/>
                    </a:xfrm>
                    <a:prstGeom prst="rect">
                      <a:avLst/>
                    </a:prstGeom>
                  </pic:spPr>
                </pic:pic>
              </a:graphicData>
            </a:graphic>
          </wp:inline>
        </w:drawing>
      </w:r>
      <w:r>
        <w:rPr>
          <w:rFonts w:hint="default"/>
          <w:lang w:val="en-US" w:eastAsia="zh-CN"/>
        </w:rPr>
        <w:drawing>
          <wp:inline distT="0" distB="0" distL="114300" distR="114300">
            <wp:extent cx="1269365" cy="1542415"/>
            <wp:effectExtent l="0" t="0" r="6985" b="635"/>
            <wp:docPr id="11" name="图片 11" descr="微信图片_2025031310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313105852"/>
                    <pic:cNvPicPr>
                      <a:picLocks noChangeAspect="1"/>
                    </pic:cNvPicPr>
                  </pic:nvPicPr>
                  <pic:blipFill>
                    <a:blip r:embed="rId7"/>
                    <a:stretch>
                      <a:fillRect/>
                    </a:stretch>
                  </pic:blipFill>
                  <pic:spPr>
                    <a:xfrm rot="10800000" flipV="1">
                      <a:off x="0" y="0"/>
                      <a:ext cx="1269365" cy="1542415"/>
                    </a:xfrm>
                    <a:prstGeom prst="rect">
                      <a:avLst/>
                    </a:prstGeom>
                  </pic:spPr>
                </pic:pic>
              </a:graphicData>
            </a:graphic>
          </wp:inline>
        </w:drawing>
      </w:r>
      <w:r>
        <w:rPr>
          <w:rFonts w:hint="default"/>
          <w:lang w:val="en-US" w:eastAsia="zh-CN"/>
        </w:rPr>
        <w:drawing>
          <wp:inline distT="0" distB="0" distL="114300" distR="114300">
            <wp:extent cx="1171575" cy="1540510"/>
            <wp:effectExtent l="0" t="0" r="9525" b="2540"/>
            <wp:docPr id="15" name="图片 15" descr="微信图片_2025031314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313142810"/>
                    <pic:cNvPicPr>
                      <a:picLocks noChangeAspect="1"/>
                    </pic:cNvPicPr>
                  </pic:nvPicPr>
                  <pic:blipFill>
                    <a:blip r:embed="rId8"/>
                    <a:stretch>
                      <a:fillRect/>
                    </a:stretch>
                  </pic:blipFill>
                  <pic:spPr>
                    <a:xfrm>
                      <a:off x="0" y="0"/>
                      <a:ext cx="1171575" cy="1540510"/>
                    </a:xfrm>
                    <a:prstGeom prst="rect">
                      <a:avLst/>
                    </a:prstGeom>
                  </pic:spPr>
                </pic:pic>
              </a:graphicData>
            </a:graphic>
          </wp:inline>
        </w:drawing>
      </w:r>
      <w:r>
        <w:rPr>
          <w:rFonts w:hint="default"/>
          <w:lang w:val="en-US" w:eastAsia="zh-CN"/>
        </w:rPr>
        <w:drawing>
          <wp:inline distT="0" distB="0" distL="114300" distR="114300">
            <wp:extent cx="1194435" cy="1532890"/>
            <wp:effectExtent l="0" t="0" r="5715" b="10160"/>
            <wp:docPr id="4" name="图片 4" descr="微信图片_2025031317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313170317"/>
                    <pic:cNvPicPr>
                      <a:picLocks noChangeAspect="1"/>
                    </pic:cNvPicPr>
                  </pic:nvPicPr>
                  <pic:blipFill>
                    <a:blip r:embed="rId9"/>
                    <a:stretch>
                      <a:fillRect/>
                    </a:stretch>
                  </pic:blipFill>
                  <pic:spPr>
                    <a:xfrm>
                      <a:off x="0" y="0"/>
                      <a:ext cx="1194435" cy="1532890"/>
                    </a:xfrm>
                    <a:prstGeom prst="rect">
                      <a:avLst/>
                    </a:prstGeom>
                  </pic:spPr>
                </pic:pic>
              </a:graphicData>
            </a:graphic>
          </wp:inline>
        </w:drawing>
      </w:r>
    </w:p>
    <w:p w14:paraId="0CF31ACF">
      <w:pPr>
        <w:rPr>
          <w:rFonts w:hint="default"/>
          <w:sz w:val="21"/>
          <w:szCs w:val="21"/>
          <w:lang w:val="en-US" w:eastAsia="zh-CN"/>
        </w:rPr>
      </w:pPr>
      <w:r>
        <w:rPr>
          <w:rFonts w:hint="eastAsia"/>
          <w:lang w:val="en-US" w:eastAsia="zh-CN"/>
        </w:rPr>
        <w:t xml:space="preserve">   </w:t>
      </w:r>
    </w:p>
    <w:p w14:paraId="07A7A9CD">
      <w:pPr>
        <w:ind w:firstLine="420" w:firstLineChars="200"/>
        <w:rPr>
          <w:rFonts w:hint="default"/>
          <w:sz w:val="21"/>
          <w:szCs w:val="21"/>
          <w:lang w:val="en-US" w:eastAsia="zh-CN"/>
        </w:rPr>
      </w:pPr>
      <w:r>
        <w:rPr>
          <w:rFonts w:hint="default"/>
          <w:sz w:val="21"/>
          <w:szCs w:val="21"/>
          <w:lang w:val="en-US" w:eastAsia="zh-CN"/>
        </w:rPr>
        <w:t>Quanzhou Guoyan New Materials Technology Co., Ltd. is a professional production enterprise specializing in the production, sales and service of pigments, polyurethane color pastes, PU color pastes, color masterbatches, and additives. Our products are widely used in various sponge, polyurethane products, shoe materials, PU products, automotive foam, plastic products, paints, inks and other industries. The company has a number of experienced pigment technicians and expert advisory teams for guidance, advanced R&amp;D equipment, and has established a professional customer service team to provide professional color matching services based on customer samples. Our products have passed SGS environmental protection certification and ISO9001:2008 quality system certification, and meet the environmental protection requirements of the European Union.</w:t>
      </w:r>
    </w:p>
    <w:p w14:paraId="0C1F5002">
      <w:pPr>
        <w:ind w:firstLine="420" w:firstLineChars="200"/>
        <w:rPr>
          <w:rFonts w:hint="default"/>
          <w:sz w:val="21"/>
          <w:szCs w:val="21"/>
          <w:lang w:val="en-US" w:eastAsia="zh-CN"/>
        </w:rPr>
      </w:pPr>
      <w:r>
        <w:rPr>
          <w:rFonts w:hint="default"/>
          <w:sz w:val="21"/>
          <w:szCs w:val="21"/>
          <w:lang w:val="en-US" w:eastAsia="zh-CN"/>
        </w:rPr>
        <w:t>"Environmental protection, stability and high quality" are the eternal pursuits of Guoyan New Materials. We provide high-quality products and the most sincere services to new and old customers, and sincerely cooperate and develop together!</w:t>
      </w:r>
    </w:p>
    <w:p w14:paraId="7F832EA6">
      <w:pPr>
        <w:rPr>
          <w:rFonts w:hint="default"/>
          <w:lang w:val="en-US" w:eastAsia="zh-CN"/>
        </w:rPr>
      </w:pPr>
    </w:p>
    <w:p w14:paraId="1724B33C">
      <w:pPr>
        <w:rPr>
          <w:rFonts w:hint="eastAsia"/>
          <w:sz w:val="48"/>
          <w:szCs w:val="56"/>
          <w:lang w:val="en-US" w:eastAsia="zh-CN"/>
        </w:rPr>
      </w:pPr>
    </w:p>
    <w:p w14:paraId="60447CB4">
      <w:pPr>
        <w:rPr>
          <w:rFonts w:hint="eastAsia"/>
          <w:sz w:val="48"/>
          <w:szCs w:val="56"/>
          <w:lang w:val="en-US" w:eastAsia="zh-CN"/>
        </w:rPr>
      </w:pPr>
    </w:p>
    <w:p w14:paraId="1CBAEFFE">
      <w:pPr>
        <w:rPr>
          <w:rFonts w:hint="eastAsia"/>
          <w:sz w:val="48"/>
          <w:szCs w:val="56"/>
          <w:lang w:val="en-US" w:eastAsia="zh-CN"/>
        </w:rPr>
      </w:pPr>
    </w:p>
    <w:p w14:paraId="15108FA7">
      <w:pPr>
        <w:rPr>
          <w:rFonts w:hint="eastAsia"/>
          <w:sz w:val="48"/>
          <w:szCs w:val="56"/>
          <w:lang w:val="en-US" w:eastAsia="zh-CN"/>
        </w:rPr>
      </w:pPr>
    </w:p>
    <w:p w14:paraId="59A7E552">
      <w:pPr>
        <w:rPr>
          <w:rFonts w:hint="eastAsia"/>
          <w:sz w:val="48"/>
          <w:szCs w:val="56"/>
          <w:lang w:val="en-US" w:eastAsia="zh-CN"/>
        </w:rPr>
      </w:pPr>
      <w:r>
        <w:rPr>
          <w:rFonts w:hint="eastAsia"/>
          <w:sz w:val="48"/>
          <w:szCs w:val="56"/>
          <w:lang w:val="en-US" w:eastAsia="zh-CN"/>
        </w:rPr>
        <w:t>聚氨酯色浆</w:t>
      </w:r>
    </w:p>
    <w:p w14:paraId="5641B463">
      <w:pPr>
        <w:rPr>
          <w:rFonts w:hint="eastAsia"/>
          <w:lang w:val="en-US" w:eastAsia="zh-CN"/>
        </w:rPr>
      </w:pPr>
    </w:p>
    <w:p w14:paraId="5060B197">
      <w:pPr>
        <w:rPr>
          <w:rFonts w:hint="eastAsia"/>
          <w:lang w:val="en-US" w:eastAsia="zh-CN"/>
        </w:rPr>
      </w:pPr>
      <w:r>
        <w:rPr>
          <w:rFonts w:hint="eastAsia"/>
          <w:lang w:val="en-US" w:eastAsia="zh-CN"/>
        </w:rPr>
        <w:t>产品种类:聚氨酯类</w:t>
      </w:r>
    </w:p>
    <w:p w14:paraId="346A489F">
      <w:pPr>
        <w:rPr>
          <w:rFonts w:hint="eastAsia"/>
          <w:lang w:val="en-US" w:eastAsia="zh-CN"/>
        </w:rPr>
      </w:pPr>
      <w:r>
        <w:rPr>
          <w:rFonts w:hint="eastAsia"/>
          <w:lang w:val="en-US" w:eastAsia="zh-CN"/>
        </w:rPr>
        <w:t>产品名称:聚氨酯用色浆</w:t>
      </w:r>
    </w:p>
    <w:p w14:paraId="2AA1F5D4">
      <w:pPr>
        <w:rPr>
          <w:rFonts w:hint="eastAsia"/>
          <w:lang w:val="en-US" w:eastAsia="zh-CN"/>
        </w:rPr>
      </w:pPr>
      <w:r>
        <w:rPr>
          <w:rFonts w:hint="eastAsia"/>
          <w:lang w:val="en-US" w:eastAsia="zh-CN"/>
        </w:rPr>
        <w:t>主要产品:特黑，深蓝，天蓝，黄，红，绿，紫，特白等</w:t>
      </w:r>
    </w:p>
    <w:p w14:paraId="00699C26">
      <w:pPr>
        <w:rPr>
          <w:rFonts w:hint="eastAsia"/>
          <w:lang w:val="en-US" w:eastAsia="zh-CN"/>
        </w:rPr>
      </w:pPr>
      <w:r>
        <w:rPr>
          <w:rFonts w:hint="eastAsia"/>
          <w:lang w:val="en-US" w:eastAsia="zh-CN"/>
        </w:rPr>
        <w:t>应用范围:聚氨酯类产品，如聚氨酯类海绵、聚氨酯类鞋材、汽车泡棉、PU材料、建筑材料等</w:t>
      </w:r>
    </w:p>
    <w:p w14:paraId="4E510FB9">
      <w:pPr>
        <w:rPr>
          <w:rFonts w:hint="eastAsia"/>
          <w:lang w:val="en-US" w:eastAsia="zh-CN"/>
        </w:rPr>
      </w:pPr>
      <w:r>
        <w:rPr>
          <w:rFonts w:hint="eastAsia"/>
          <w:lang w:val="en-US" w:eastAsia="zh-CN"/>
        </w:rPr>
        <w:t>性能:</w:t>
      </w:r>
    </w:p>
    <w:p w14:paraId="63150991">
      <w:pPr>
        <w:rPr>
          <w:rFonts w:hint="eastAsia"/>
          <w:lang w:val="en-US" w:eastAsia="zh-CN"/>
        </w:rPr>
      </w:pPr>
      <w:r>
        <w:rPr>
          <w:rFonts w:hint="eastAsia"/>
          <w:lang w:val="en-US" w:eastAsia="zh-CN"/>
        </w:rPr>
        <w:t>●与聚氨酯系统料完美的配伍性(专为聚氨酯系统料设计的体系)</w:t>
      </w:r>
    </w:p>
    <w:p w14:paraId="0FFECEA7">
      <w:pPr>
        <w:rPr>
          <w:rFonts w:hint="eastAsia"/>
          <w:lang w:val="en-US" w:eastAsia="zh-CN"/>
        </w:rPr>
      </w:pPr>
      <w:r>
        <w:rPr>
          <w:rFonts w:hint="eastAsia"/>
          <w:lang w:val="en-US" w:eastAsia="zh-CN"/>
        </w:rPr>
        <w:t>●各种聚氨酯发泡和非发泡产品着色</w:t>
      </w:r>
    </w:p>
    <w:p w14:paraId="497205B7">
      <w:pPr>
        <w:rPr>
          <w:rFonts w:hint="eastAsia"/>
          <w:lang w:val="en-US" w:eastAsia="zh-CN"/>
        </w:rPr>
      </w:pPr>
      <w:r>
        <w:rPr>
          <w:rFonts w:hint="eastAsia"/>
          <w:lang w:val="en-US" w:eastAsia="zh-CN"/>
        </w:rPr>
        <w:t>●使您的生产过程更清洁、易添加</w:t>
      </w:r>
    </w:p>
    <w:p w14:paraId="3DD066FC">
      <w:pPr>
        <w:rPr>
          <w:rFonts w:hint="eastAsia"/>
          <w:lang w:val="en-US" w:eastAsia="zh-CN"/>
        </w:rPr>
      </w:pPr>
      <w:r>
        <w:rPr>
          <w:rFonts w:hint="eastAsia"/>
          <w:lang w:val="en-US" w:eastAsia="zh-CN"/>
        </w:rPr>
        <w:t>●色浆高度流动性(可避免出现机械故障)</w:t>
      </w:r>
    </w:p>
    <w:p w14:paraId="2CB424EB">
      <w:pPr>
        <w:rPr>
          <w:rFonts w:hint="eastAsia"/>
          <w:lang w:val="en-US" w:eastAsia="zh-CN"/>
        </w:rPr>
      </w:pPr>
      <w:r>
        <w:rPr>
          <w:rFonts w:hint="eastAsia"/>
          <w:lang w:val="en-US" w:eastAsia="zh-CN"/>
        </w:rPr>
        <w:t>●增强色强的强度(使用最高强度的色浆)</w:t>
      </w:r>
    </w:p>
    <w:p w14:paraId="37F0DCFF">
      <w:pPr>
        <w:rPr>
          <w:rFonts w:hint="eastAsia"/>
          <w:lang w:val="en-US" w:eastAsia="zh-CN"/>
        </w:rPr>
      </w:pPr>
      <w:r>
        <w:rPr>
          <w:rFonts w:hint="eastAsia"/>
          <w:lang w:val="en-US" w:eastAsia="zh-CN"/>
        </w:rPr>
        <w:t>●持久的色调和颜色强度</w:t>
      </w:r>
    </w:p>
    <w:p w14:paraId="00716B98">
      <w:pPr>
        <w:rPr>
          <w:rFonts w:hint="eastAsia"/>
          <w:lang w:val="en-US" w:eastAsia="zh-CN"/>
        </w:rPr>
      </w:pPr>
      <w:r>
        <w:rPr>
          <w:rFonts w:hint="eastAsia"/>
          <w:lang w:val="en-US" w:eastAsia="zh-CN"/>
        </w:rPr>
        <w:t>●采用耐高温环保颜料</w:t>
      </w:r>
    </w:p>
    <w:p w14:paraId="46408B7C">
      <w:pPr>
        <w:rPr>
          <w:rFonts w:hint="eastAsia"/>
          <w:lang w:val="en-US" w:eastAsia="zh-CN"/>
        </w:rPr>
      </w:pPr>
    </w:p>
    <w:p w14:paraId="56815A52">
      <w:pPr>
        <w:rPr>
          <w:rFonts w:hint="eastAsia"/>
          <w:lang w:val="en-US" w:eastAsia="zh-CN"/>
        </w:rPr>
      </w:pPr>
      <w:r>
        <w:rPr>
          <w:rFonts w:hint="eastAsia"/>
          <w:lang w:val="en-US" w:eastAsia="zh-CN"/>
        </w:rPr>
        <w:t>研磨细度: &lt;=15um</w:t>
      </w:r>
    </w:p>
    <w:p w14:paraId="66B967E5">
      <w:pPr>
        <w:rPr>
          <w:rFonts w:hint="eastAsia"/>
          <w:lang w:val="en-US" w:eastAsia="zh-CN"/>
        </w:rPr>
      </w:pPr>
    </w:p>
    <w:p w14:paraId="7B4F2967">
      <w:pPr>
        <w:rPr>
          <w:rFonts w:hint="eastAsia"/>
          <w:lang w:val="en-US" w:eastAsia="zh-CN"/>
        </w:rPr>
      </w:pPr>
      <w:r>
        <w:rPr>
          <w:rFonts w:hint="eastAsia"/>
          <w:b/>
          <w:bCs/>
          <w:sz w:val="22"/>
          <w:szCs w:val="28"/>
          <w:lang w:val="en-US" w:eastAsia="zh-CN"/>
        </w:rPr>
        <w:t>色相</w:t>
      </w:r>
      <w:r>
        <w:rPr>
          <w:rFonts w:hint="eastAsia"/>
          <w:sz w:val="22"/>
          <w:szCs w:val="28"/>
          <w:lang w:val="en-US" w:eastAsia="zh-CN"/>
        </w:rPr>
        <w:t>:</w:t>
      </w:r>
      <w:r>
        <w:rPr>
          <w:rFonts w:hint="eastAsia"/>
          <w:lang w:val="en-US" w:eastAsia="zh-CN"/>
        </w:rPr>
        <w:t>基础聚氨酯色浆和其他颜色可以调配出任何颜色的色浆。由于色浆在不同的聚氨酯体系(聚醚、聚氨酯)中，所表现出的颜色有所不同，所以要想得出精准的颜色需要在客户自己的聚氨酯体系中才能调出。</w:t>
      </w:r>
    </w:p>
    <w:p w14:paraId="1A33A0A5">
      <w:pPr>
        <w:rPr>
          <w:rFonts w:hint="eastAsia"/>
          <w:lang w:val="en-US" w:eastAsia="zh-CN"/>
        </w:rPr>
      </w:pPr>
      <w:r>
        <w:rPr>
          <w:rFonts w:hint="eastAsia"/>
          <w:b/>
          <w:bCs/>
          <w:sz w:val="22"/>
          <w:szCs w:val="28"/>
          <w:lang w:val="en-US" w:eastAsia="zh-CN"/>
        </w:rPr>
        <w:t>添加量:</w:t>
      </w:r>
      <w:r>
        <w:rPr>
          <w:rFonts w:hint="eastAsia"/>
          <w:lang w:val="en-US" w:eastAsia="zh-CN"/>
        </w:rPr>
        <w:t>基于多元醇3%的添加量是一个产品颜色最稳定，又没有流纹的参考添加量。</w:t>
      </w:r>
    </w:p>
    <w:p w14:paraId="719F6A7E">
      <w:pPr>
        <w:rPr>
          <w:rFonts w:hint="eastAsia"/>
          <w:lang w:val="en-US" w:eastAsia="zh-CN"/>
        </w:rPr>
      </w:pPr>
      <w:r>
        <w:rPr>
          <w:rFonts w:hint="eastAsia"/>
          <w:b/>
          <w:bCs/>
          <w:sz w:val="22"/>
          <w:szCs w:val="28"/>
          <w:lang w:val="en-US" w:eastAsia="zh-CN"/>
        </w:rPr>
        <w:t>粘度/流动性:</w:t>
      </w:r>
      <w:r>
        <w:rPr>
          <w:rFonts w:hint="eastAsia"/>
          <w:lang w:val="en-US" w:eastAsia="zh-CN"/>
        </w:rPr>
        <w:t>聚氨酯色浆在25℃条件下的粘度是2000-3500mpa.s。这个粘度范围是非常适合自动或人工添加，我们也可以根据客户的需求对粘度进行调整。</w:t>
      </w:r>
    </w:p>
    <w:p w14:paraId="76D08E56">
      <w:pPr>
        <w:rPr>
          <w:rFonts w:hint="eastAsia"/>
          <w:lang w:val="en-US" w:eastAsia="zh-CN"/>
        </w:rPr>
      </w:pPr>
      <w:r>
        <w:rPr>
          <w:rFonts w:hint="eastAsia"/>
          <w:b/>
          <w:bCs/>
          <w:sz w:val="22"/>
          <w:szCs w:val="28"/>
          <w:lang w:val="en-US" w:eastAsia="zh-CN"/>
        </w:rPr>
        <w:t>密度(20℃):</w:t>
      </w:r>
      <w:r>
        <w:rPr>
          <w:rFonts w:hint="eastAsia"/>
          <w:lang w:val="en-US" w:eastAsia="zh-CN"/>
        </w:rPr>
        <w:t>1.05-1.85g/cm保质期:12个月</w:t>
      </w:r>
    </w:p>
    <w:p w14:paraId="2715AFB8">
      <w:pPr>
        <w:rPr>
          <w:rFonts w:hint="eastAsia"/>
          <w:lang w:val="en-US" w:eastAsia="zh-CN"/>
        </w:rPr>
      </w:pPr>
      <w:r>
        <w:rPr>
          <w:rFonts w:hint="eastAsia"/>
          <w:b/>
          <w:bCs/>
          <w:sz w:val="22"/>
          <w:szCs w:val="28"/>
          <w:lang w:val="en-US" w:eastAsia="zh-CN"/>
        </w:rPr>
        <w:t>包装规格</w:t>
      </w:r>
      <w:r>
        <w:rPr>
          <w:rFonts w:hint="eastAsia"/>
          <w:lang w:val="en-US" w:eastAsia="zh-CN"/>
        </w:rPr>
        <w:t>:20KG、35KG、50KG、200KG/桶</w:t>
      </w:r>
    </w:p>
    <w:p w14:paraId="730BF57D">
      <w:pPr>
        <w:rPr>
          <w:rFonts w:hint="eastAsia"/>
          <w:lang w:val="en-US" w:eastAsia="zh-CN"/>
        </w:rPr>
      </w:pPr>
      <w:r>
        <w:rPr>
          <w:rFonts w:hint="eastAsia"/>
          <w:b/>
          <w:bCs/>
          <w:sz w:val="22"/>
          <w:szCs w:val="28"/>
          <w:lang w:val="en-US" w:eastAsia="zh-CN"/>
        </w:rPr>
        <w:t>储存:</w:t>
      </w:r>
      <w:r>
        <w:rPr>
          <w:rFonts w:hint="eastAsia"/>
          <w:lang w:val="en-US" w:eastAsia="zh-CN"/>
        </w:rPr>
        <w:t>由于聚氨酯色浆对潮气比较敏感，所以色浆一定要储存在密闭的桶内.储存温度应该在20℃到30℃的范围内.</w:t>
      </w:r>
    </w:p>
    <w:p w14:paraId="4B11BBE3">
      <w:pP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sz w:val="21"/>
          <w:szCs w:val="21"/>
          <w:lang w:val="en-US" w:eastAsia="zh-CN"/>
        </w:rPr>
        <w:drawing>
          <wp:inline distT="0" distB="0" distL="114300" distR="114300">
            <wp:extent cx="1760855" cy="2033270"/>
            <wp:effectExtent l="0" t="0" r="10795" b="5080"/>
            <wp:docPr id="8" name="图片 8" descr="微信图片_2025031310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313103832"/>
                    <pic:cNvPicPr>
                      <a:picLocks noChangeAspect="1"/>
                    </pic:cNvPicPr>
                  </pic:nvPicPr>
                  <pic:blipFill>
                    <a:blip r:embed="rId10"/>
                    <a:stretch>
                      <a:fillRect/>
                    </a:stretch>
                  </pic:blipFill>
                  <pic:spPr>
                    <a:xfrm>
                      <a:off x="0" y="0"/>
                      <a:ext cx="1760855" cy="2033270"/>
                    </a:xfrm>
                    <a:prstGeom prst="rect">
                      <a:avLst/>
                    </a:prstGeom>
                  </pic:spPr>
                </pic:pic>
              </a:graphicData>
            </a:graphic>
          </wp:inline>
        </w:drawing>
      </w:r>
      <w:r>
        <w:rPr>
          <w:rFonts w:hint="eastAsia"/>
          <w:sz w:val="21"/>
          <w:szCs w:val="21"/>
          <w:lang w:val="en-US" w:eastAsia="zh-CN"/>
        </w:rPr>
        <w:t xml:space="preserve"> </w:t>
      </w:r>
      <w:r>
        <w:rPr>
          <w:rFonts w:hint="default"/>
          <w:lang w:val="en-US" w:eastAsia="zh-CN"/>
        </w:rPr>
        <w:drawing>
          <wp:inline distT="0" distB="0" distL="114300" distR="114300">
            <wp:extent cx="1662430" cy="2022475"/>
            <wp:effectExtent l="0" t="0" r="13970" b="15875"/>
            <wp:docPr id="30" name="图片 30" descr="微信图片_2025031215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50312154347"/>
                    <pic:cNvPicPr>
                      <a:picLocks noChangeAspect="1"/>
                    </pic:cNvPicPr>
                  </pic:nvPicPr>
                  <pic:blipFill>
                    <a:blip r:embed="rId11"/>
                    <a:stretch>
                      <a:fillRect/>
                    </a:stretch>
                  </pic:blipFill>
                  <pic:spPr>
                    <a:xfrm>
                      <a:off x="0" y="0"/>
                      <a:ext cx="1662430" cy="202247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15745" cy="2021840"/>
            <wp:effectExtent l="0" t="0" r="8255" b="16510"/>
            <wp:docPr id="33" name="图片 33" descr="c9d00e5dcdd48ad9e8a5a675eed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9d00e5dcdd48ad9e8a5a675eed4004"/>
                    <pic:cNvPicPr>
                      <a:picLocks noChangeAspect="1"/>
                    </pic:cNvPicPr>
                  </pic:nvPicPr>
                  <pic:blipFill>
                    <a:blip r:embed="rId12"/>
                    <a:stretch>
                      <a:fillRect/>
                    </a:stretch>
                  </pic:blipFill>
                  <pic:spPr>
                    <a:xfrm>
                      <a:off x="0" y="0"/>
                      <a:ext cx="1515745" cy="2021840"/>
                    </a:xfrm>
                    <a:prstGeom prst="rect">
                      <a:avLst/>
                    </a:prstGeom>
                  </pic:spPr>
                </pic:pic>
              </a:graphicData>
            </a:graphic>
          </wp:inline>
        </w:drawing>
      </w:r>
    </w:p>
    <w:p w14:paraId="6C07CD6D">
      <w:pPr>
        <w:rPr>
          <w:rFonts w:hint="default"/>
          <w:b/>
          <w:bCs/>
          <w:sz w:val="36"/>
          <w:szCs w:val="44"/>
          <w:lang w:val="en-US" w:eastAsia="zh-CN"/>
        </w:rPr>
      </w:pPr>
      <w:r>
        <w:rPr>
          <w:rFonts w:hint="default"/>
          <w:b/>
          <w:bCs/>
          <w:sz w:val="36"/>
          <w:szCs w:val="44"/>
          <w:lang w:val="en-US" w:eastAsia="zh-CN"/>
        </w:rPr>
        <w:t>Polyurethane color paste</w:t>
      </w:r>
    </w:p>
    <w:p w14:paraId="60856830">
      <w:pPr>
        <w:rPr>
          <w:rFonts w:hint="default"/>
          <w:b/>
          <w:bCs/>
          <w:lang w:val="en-US" w:eastAsia="zh-CN"/>
        </w:rPr>
      </w:pPr>
    </w:p>
    <w:p w14:paraId="3BA270A0">
      <w:pPr>
        <w:rPr>
          <w:rFonts w:hint="default"/>
          <w:lang w:val="en-US" w:eastAsia="zh-CN"/>
        </w:rPr>
      </w:pPr>
      <w:r>
        <w:rPr>
          <w:rFonts w:hint="default"/>
          <w:b/>
          <w:bCs/>
          <w:lang w:val="en-US" w:eastAsia="zh-CN"/>
        </w:rPr>
        <w:t>Product type</w:t>
      </w:r>
      <w:r>
        <w:rPr>
          <w:rFonts w:hint="default"/>
          <w:lang w:val="en-US" w:eastAsia="zh-CN"/>
        </w:rPr>
        <w:t>:Polyurethane</w:t>
      </w:r>
    </w:p>
    <w:p w14:paraId="411D99EB">
      <w:pPr>
        <w:rPr>
          <w:rFonts w:hint="default"/>
          <w:lang w:val="en-US" w:eastAsia="zh-CN"/>
        </w:rPr>
      </w:pPr>
      <w:r>
        <w:rPr>
          <w:rFonts w:hint="default"/>
          <w:b/>
          <w:bCs/>
          <w:lang w:val="en-US" w:eastAsia="zh-CN"/>
        </w:rPr>
        <w:t>Product Name</w:t>
      </w:r>
      <w:r>
        <w:rPr>
          <w:rFonts w:hint="default"/>
          <w:lang w:val="en-US" w:eastAsia="zh-CN"/>
        </w:rPr>
        <w:t>: Polyurethane Color Paste</w:t>
      </w:r>
    </w:p>
    <w:p w14:paraId="6A47E6BF">
      <w:pPr>
        <w:rPr>
          <w:rFonts w:hint="default"/>
          <w:lang w:val="en-US" w:eastAsia="zh-CN"/>
        </w:rPr>
      </w:pPr>
      <w:r>
        <w:rPr>
          <w:rFonts w:hint="default"/>
          <w:b/>
          <w:bCs/>
          <w:lang w:val="en-US" w:eastAsia="zh-CN"/>
        </w:rPr>
        <w:t>Main products</w:t>
      </w:r>
      <w:r>
        <w:rPr>
          <w:rFonts w:hint="default"/>
          <w:lang w:val="en-US" w:eastAsia="zh-CN"/>
        </w:rPr>
        <w:t xml:space="preserve">: Extra black,deep blue, sky blue, yellow, red, green, purple, extra white, etc </w:t>
      </w:r>
      <w:r>
        <w:rPr>
          <w:rFonts w:hint="default"/>
          <w:b/>
          <w:bCs/>
          <w:lang w:val="en-US" w:eastAsia="zh-CN"/>
        </w:rPr>
        <w:t>Application scope</w:t>
      </w:r>
      <w:r>
        <w:rPr>
          <w:rFonts w:hint="default"/>
          <w:lang w:val="en-US" w:eastAsia="zh-CN"/>
        </w:rPr>
        <w:t xml:space="preserve">: Polyurethane products, such as polyurethane sponges, polyurethane shoe materials, automotive foam, PU material , building materials, etc. </w:t>
      </w:r>
    </w:p>
    <w:p w14:paraId="70796318">
      <w:pPr>
        <w:rPr>
          <w:rFonts w:hint="default"/>
          <w:lang w:val="en-US" w:eastAsia="zh-CN"/>
        </w:rPr>
      </w:pPr>
      <w:r>
        <w:rPr>
          <w:rFonts w:hint="default"/>
          <w:b/>
          <w:bCs/>
          <w:lang w:val="en-US" w:eastAsia="zh-CN"/>
        </w:rPr>
        <w:t>Performance</w:t>
      </w:r>
      <w:r>
        <w:rPr>
          <w:rFonts w:hint="default"/>
          <w:lang w:val="en-US" w:eastAsia="zh-CN"/>
        </w:rPr>
        <w:t>:</w:t>
      </w:r>
    </w:p>
    <w:p w14:paraId="19C34D51">
      <w:pPr>
        <w:rPr>
          <w:rFonts w:hint="default"/>
          <w:lang w:val="en-US" w:eastAsia="zh-CN"/>
        </w:rPr>
      </w:pPr>
      <w:r>
        <w:rPr>
          <w:rFonts w:hint="eastAsia"/>
          <w:sz w:val="15"/>
          <w:szCs w:val="15"/>
          <w:lang w:val="en-US" w:eastAsia="zh-CN"/>
        </w:rPr>
        <w:t>●</w:t>
      </w:r>
      <w:r>
        <w:rPr>
          <w:rFonts w:hint="default"/>
          <w:lang w:val="en-US" w:eastAsia="zh-CN"/>
        </w:rPr>
        <w:t>Perfect compatibility with polyurethane system materials (a system designed specifically for polyurethane system materials)</w:t>
      </w:r>
    </w:p>
    <w:p w14:paraId="1DC2D49A">
      <w:pPr>
        <w:rPr>
          <w:rFonts w:hint="default"/>
          <w:lang w:val="en-US" w:eastAsia="zh-CN"/>
        </w:rPr>
      </w:pPr>
      <w:r>
        <w:rPr>
          <w:rFonts w:hint="eastAsia"/>
          <w:sz w:val="15"/>
          <w:szCs w:val="15"/>
          <w:lang w:val="en-US" w:eastAsia="zh-CN"/>
        </w:rPr>
        <w:t>●</w:t>
      </w:r>
      <w:r>
        <w:rPr>
          <w:rFonts w:hint="default"/>
          <w:lang w:val="en-US" w:eastAsia="zh-CN"/>
        </w:rPr>
        <w:t>Coloring of various polyurethane foam and non foam products.</w:t>
      </w:r>
    </w:p>
    <w:p w14:paraId="010B0D46">
      <w:pPr>
        <w:rPr>
          <w:rFonts w:hint="default"/>
          <w:lang w:val="en-US" w:eastAsia="zh-CN"/>
        </w:rPr>
      </w:pPr>
      <w:r>
        <w:rPr>
          <w:rFonts w:hint="eastAsia"/>
          <w:sz w:val="15"/>
          <w:szCs w:val="15"/>
          <w:lang w:val="en-US" w:eastAsia="zh-CN"/>
        </w:rPr>
        <w:t>●</w:t>
      </w:r>
      <w:r>
        <w:rPr>
          <w:rFonts w:hint="default"/>
          <w:lang w:val="en-US" w:eastAsia="zh-CN"/>
        </w:rPr>
        <w:t>Make your production process cleaner and easier to add</w:t>
      </w:r>
    </w:p>
    <w:p w14:paraId="21273711">
      <w:pPr>
        <w:rPr>
          <w:rFonts w:hint="default"/>
          <w:lang w:val="en-US" w:eastAsia="zh-CN"/>
        </w:rPr>
      </w:pPr>
      <w:r>
        <w:rPr>
          <w:rFonts w:hint="eastAsia"/>
          <w:sz w:val="15"/>
          <w:szCs w:val="15"/>
          <w:lang w:val="en-US" w:eastAsia="zh-CN"/>
        </w:rPr>
        <w:t>●</w:t>
      </w:r>
      <w:r>
        <w:rPr>
          <w:rFonts w:hint="default"/>
          <w:lang w:val="en-US" w:eastAsia="zh-CN"/>
        </w:rPr>
        <w:t>The color paste has high fluidity (which can avoid mechanical failures)</w:t>
      </w:r>
    </w:p>
    <w:p w14:paraId="67D9871C">
      <w:pPr>
        <w:rPr>
          <w:rFonts w:hint="default"/>
          <w:lang w:val="en-US" w:eastAsia="zh-CN"/>
        </w:rPr>
      </w:pPr>
      <w:r>
        <w:rPr>
          <w:rFonts w:hint="eastAsia"/>
          <w:sz w:val="15"/>
          <w:szCs w:val="15"/>
          <w:lang w:val="en-US" w:eastAsia="zh-CN"/>
        </w:rPr>
        <w:t>●</w:t>
      </w:r>
      <w:r>
        <w:rPr>
          <w:rFonts w:hint="default"/>
          <w:lang w:val="en-US" w:eastAsia="zh-CN"/>
        </w:rPr>
        <w:t xml:space="preserve">Enhance the intensity of color intensity (using the highest intensity color paste) </w:t>
      </w:r>
    </w:p>
    <w:p w14:paraId="78213EC4">
      <w:pPr>
        <w:rPr>
          <w:rFonts w:hint="default"/>
          <w:lang w:val="en-US" w:eastAsia="zh-CN"/>
        </w:rPr>
      </w:pPr>
      <w:r>
        <w:rPr>
          <w:rFonts w:hint="eastAsia"/>
          <w:sz w:val="15"/>
          <w:szCs w:val="15"/>
          <w:lang w:val="en-US" w:eastAsia="zh-CN"/>
        </w:rPr>
        <w:t>●</w:t>
      </w:r>
      <w:r>
        <w:rPr>
          <w:rFonts w:hint="default"/>
          <w:lang w:val="en-US" w:eastAsia="zh-CN"/>
        </w:rPr>
        <w:t>Persistent tone and color intensity</w:t>
      </w:r>
    </w:p>
    <w:p w14:paraId="4F0A0CC7">
      <w:pPr>
        <w:rPr>
          <w:rFonts w:hint="default"/>
          <w:lang w:val="en-US" w:eastAsia="zh-CN"/>
        </w:rPr>
      </w:pPr>
      <w:r>
        <w:rPr>
          <w:rFonts w:hint="eastAsia"/>
          <w:sz w:val="15"/>
          <w:szCs w:val="15"/>
          <w:lang w:val="en-US" w:eastAsia="zh-CN"/>
        </w:rPr>
        <w:t>●</w:t>
      </w:r>
      <w:r>
        <w:rPr>
          <w:rFonts w:hint="default"/>
          <w:lang w:val="en-US" w:eastAsia="zh-CN"/>
        </w:rPr>
        <w:t xml:space="preserve">Using high-temperature resistant rings </w:t>
      </w:r>
    </w:p>
    <w:p w14:paraId="2DF79731">
      <w:pPr>
        <w:rPr>
          <w:rFonts w:hint="default"/>
          <w:lang w:val="en-US" w:eastAsia="zh-CN"/>
        </w:rPr>
      </w:pPr>
      <w:r>
        <w:rPr>
          <w:rFonts w:hint="default"/>
          <w:b/>
          <w:bCs/>
          <w:lang w:val="en-US" w:eastAsia="zh-CN"/>
        </w:rPr>
        <w:t>Grinding fineness</w:t>
      </w:r>
      <w:r>
        <w:rPr>
          <w:rFonts w:hint="default"/>
          <w:lang w:val="en-US" w:eastAsia="zh-CN"/>
        </w:rPr>
        <w:t>:&lt;=15um</w:t>
      </w:r>
    </w:p>
    <w:p w14:paraId="11ECB4F3">
      <w:pPr>
        <w:rPr>
          <w:rFonts w:hint="default"/>
          <w:lang w:val="en-US" w:eastAsia="zh-CN"/>
        </w:rPr>
      </w:pPr>
    </w:p>
    <w:p w14:paraId="153D68E7">
      <w:pPr>
        <w:rPr>
          <w:rFonts w:hint="default"/>
          <w:lang w:val="en-US" w:eastAsia="zh-CN"/>
        </w:rPr>
      </w:pPr>
      <w:r>
        <w:rPr>
          <w:rFonts w:hint="default"/>
          <w:b/>
          <w:bCs/>
          <w:lang w:val="en-US" w:eastAsia="zh-CN"/>
        </w:rPr>
        <w:t>Color hue</w:t>
      </w:r>
      <w:r>
        <w:rPr>
          <w:rFonts w:hint="default"/>
          <w:lang w:val="en-US" w:eastAsia="zh-CN"/>
        </w:rPr>
        <w:t>: Basic polyurethane color paste and other colors can be mixed to create any color paste. Due to the presence of colorants in different polyurethane systemsIn polyether and polyurethane, the colors displayed may vary, so to obtain accurate colors, it is necessary to use the customer's own polyurethaneOnly in the ester system can it be removed.</w:t>
      </w:r>
    </w:p>
    <w:p w14:paraId="5AFA55D4">
      <w:pPr>
        <w:rPr>
          <w:rFonts w:hint="default"/>
          <w:lang w:val="en-US" w:eastAsia="zh-CN"/>
        </w:rPr>
      </w:pPr>
      <w:r>
        <w:rPr>
          <w:rFonts w:hint="default"/>
          <w:b/>
          <w:bCs/>
          <w:lang w:val="en-US" w:eastAsia="zh-CN"/>
        </w:rPr>
        <w:t>Addition amount</w:t>
      </w:r>
      <w:r>
        <w:rPr>
          <w:rFonts w:hint="default"/>
          <w:lang w:val="en-US" w:eastAsia="zh-CN"/>
        </w:rPr>
        <w:t>: Based on the 3% addition amount of polyols, it is the reference addition amount for a product with the most stable color and no flow lines.</w:t>
      </w:r>
    </w:p>
    <w:p w14:paraId="3FC555BC">
      <w:pPr>
        <w:rPr>
          <w:rFonts w:hint="default"/>
          <w:lang w:val="en-US" w:eastAsia="zh-CN"/>
        </w:rPr>
      </w:pPr>
      <w:r>
        <w:rPr>
          <w:rFonts w:hint="default"/>
          <w:b/>
          <w:bCs/>
          <w:lang w:val="en-US" w:eastAsia="zh-CN"/>
        </w:rPr>
        <w:t>Viscosity/flowability</w:t>
      </w:r>
      <w:r>
        <w:rPr>
          <w:rFonts w:hint="default"/>
          <w:lang w:val="en-US" w:eastAsia="zh-CN"/>
        </w:rPr>
        <w:t xml:space="preserve">:The viscosity of polyurethane color paste at 25 ℃ is 2000-3500pa.s.This viscosity range is very suitableAutomatically or manually added, we can also adjust the viscosity according to customer needs. </w:t>
      </w:r>
    </w:p>
    <w:p w14:paraId="467F2548">
      <w:pPr>
        <w:rPr>
          <w:rFonts w:hint="default"/>
          <w:lang w:val="en-US" w:eastAsia="zh-CN"/>
        </w:rPr>
      </w:pPr>
      <w:r>
        <w:rPr>
          <w:rFonts w:hint="default"/>
          <w:b/>
          <w:bCs/>
          <w:lang w:val="en-US" w:eastAsia="zh-CN"/>
        </w:rPr>
        <w:t xml:space="preserve">Density (20 </w:t>
      </w:r>
      <w:r>
        <w:rPr>
          <w:rFonts w:hint="eastAsia"/>
          <w:b/>
          <w:bCs/>
          <w:lang w:val="en-US" w:eastAsia="zh-CN"/>
        </w:rPr>
        <w:t>℃</w:t>
      </w:r>
      <w:r>
        <w:rPr>
          <w:rFonts w:hint="default"/>
          <w:b/>
          <w:bCs/>
          <w:lang w:val="en-US" w:eastAsia="zh-CN"/>
        </w:rPr>
        <w:t>)</w:t>
      </w:r>
      <w:r>
        <w:rPr>
          <w:rFonts w:hint="default"/>
          <w:lang w:val="en-US" w:eastAsia="zh-CN"/>
        </w:rPr>
        <w:t xml:space="preserve">:1.05-1.85 g/cm </w:t>
      </w:r>
    </w:p>
    <w:p w14:paraId="29AB3A71">
      <w:pPr>
        <w:rPr>
          <w:rFonts w:hint="default"/>
          <w:lang w:val="en-US" w:eastAsia="zh-CN"/>
        </w:rPr>
      </w:pPr>
      <w:r>
        <w:rPr>
          <w:rFonts w:hint="default"/>
          <w:b/>
          <w:bCs/>
          <w:lang w:val="en-US" w:eastAsia="zh-CN"/>
        </w:rPr>
        <w:t>Shelf life</w:t>
      </w:r>
      <w:r>
        <w:rPr>
          <w:rFonts w:hint="default"/>
          <w:lang w:val="en-US" w:eastAsia="zh-CN"/>
        </w:rPr>
        <w:t>:12 monthsPackaging</w:t>
      </w:r>
    </w:p>
    <w:p w14:paraId="1DDD6DDF">
      <w:pPr>
        <w:rPr>
          <w:rFonts w:hint="default"/>
          <w:lang w:val="en-US" w:eastAsia="zh-CN"/>
        </w:rPr>
      </w:pPr>
      <w:r>
        <w:rPr>
          <w:rFonts w:hint="default"/>
          <w:b/>
          <w:bCs/>
          <w:lang w:val="en-US" w:eastAsia="zh-CN"/>
        </w:rPr>
        <w:t>specifications</w:t>
      </w:r>
      <w:r>
        <w:rPr>
          <w:rFonts w:hint="default"/>
          <w:lang w:val="en-US" w:eastAsia="zh-CN"/>
        </w:rPr>
        <w:t>: 20KG,35KG,50KG,200KG/barrel</w:t>
      </w:r>
    </w:p>
    <w:p w14:paraId="34F3A381">
      <w:pPr>
        <w:rPr>
          <w:rFonts w:hint="default"/>
          <w:lang w:val="en-US" w:eastAsia="zh-CN"/>
        </w:rPr>
      </w:pPr>
      <w:r>
        <w:rPr>
          <w:rFonts w:hint="default"/>
          <w:b/>
          <w:bCs/>
          <w:lang w:val="en-US" w:eastAsia="zh-CN"/>
        </w:rPr>
        <w:t>Storage</w:t>
      </w:r>
      <w:r>
        <w:rPr>
          <w:rFonts w:hint="default"/>
          <w:lang w:val="en-US" w:eastAsia="zh-CN"/>
        </w:rPr>
        <w:t>:Due to the sensitivity of polyurethane color paste to moisture, it must be stored in a sealed bucket. The storage temperature should be withinWithin the range of 20℃ to 30℃</w:t>
      </w:r>
    </w:p>
    <w:p w14:paraId="4309033C">
      <w:pPr>
        <w:rPr>
          <w:rFonts w:hint="default"/>
          <w:lang w:val="en-US" w:eastAsia="zh-CN"/>
        </w:rPr>
      </w:pPr>
    </w:p>
    <w:p w14:paraId="7D65E4E9">
      <w:pP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1642110" cy="1951355"/>
            <wp:effectExtent l="0" t="0" r="15240" b="10795"/>
            <wp:docPr id="27" name="图片 27" descr="微信图片_2025031215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50312152247"/>
                    <pic:cNvPicPr>
                      <a:picLocks noChangeAspect="1"/>
                    </pic:cNvPicPr>
                  </pic:nvPicPr>
                  <pic:blipFill>
                    <a:blip r:embed="rId13"/>
                    <a:stretch>
                      <a:fillRect/>
                    </a:stretch>
                  </pic:blipFill>
                  <pic:spPr>
                    <a:xfrm>
                      <a:off x="0" y="0"/>
                      <a:ext cx="1642110" cy="1951355"/>
                    </a:xfrm>
                    <a:prstGeom prst="rect">
                      <a:avLst/>
                    </a:prstGeom>
                  </pic:spPr>
                </pic:pic>
              </a:graphicData>
            </a:graphic>
          </wp:inline>
        </w:drawing>
      </w:r>
      <w:r>
        <w:rPr>
          <w:rFonts w:hint="default"/>
          <w:lang w:val="en-US" w:eastAsia="zh-CN"/>
        </w:rPr>
        <w:drawing>
          <wp:inline distT="0" distB="0" distL="114300" distR="114300">
            <wp:extent cx="1873250" cy="1937385"/>
            <wp:effectExtent l="0" t="0" r="12700" b="5715"/>
            <wp:docPr id="28" name="图片 28" descr="微信图片_2025031215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50312152402"/>
                    <pic:cNvPicPr>
                      <a:picLocks noChangeAspect="1"/>
                    </pic:cNvPicPr>
                  </pic:nvPicPr>
                  <pic:blipFill>
                    <a:blip r:embed="rId14"/>
                    <a:stretch>
                      <a:fillRect/>
                    </a:stretch>
                  </pic:blipFill>
                  <pic:spPr>
                    <a:xfrm>
                      <a:off x="0" y="0"/>
                      <a:ext cx="1873250" cy="1937385"/>
                    </a:xfrm>
                    <a:prstGeom prst="rect">
                      <a:avLst/>
                    </a:prstGeom>
                  </pic:spPr>
                </pic:pic>
              </a:graphicData>
            </a:graphic>
          </wp:inline>
        </w:drawing>
      </w:r>
      <w:r>
        <w:rPr>
          <w:rFonts w:hint="default"/>
          <w:lang w:val="en-US" w:eastAsia="zh-CN"/>
        </w:rPr>
        <w:drawing>
          <wp:inline distT="0" distB="0" distL="114300" distR="114300">
            <wp:extent cx="1500505" cy="1929130"/>
            <wp:effectExtent l="0" t="0" r="4445" b="13970"/>
            <wp:docPr id="24" name="图片 24" descr="微信图片_2025031215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0312151039"/>
                    <pic:cNvPicPr>
                      <a:picLocks noChangeAspect="1"/>
                    </pic:cNvPicPr>
                  </pic:nvPicPr>
                  <pic:blipFill>
                    <a:blip r:embed="rId15"/>
                    <a:stretch>
                      <a:fillRect/>
                    </a:stretch>
                  </pic:blipFill>
                  <pic:spPr>
                    <a:xfrm>
                      <a:off x="0" y="0"/>
                      <a:ext cx="1500505" cy="1929130"/>
                    </a:xfrm>
                    <a:prstGeom prst="rect">
                      <a:avLst/>
                    </a:prstGeom>
                  </pic:spPr>
                </pic:pic>
              </a:graphicData>
            </a:graphic>
          </wp:inline>
        </w:drawing>
      </w:r>
    </w:p>
    <w:p w14:paraId="5838969A">
      <w:pPr>
        <w:rPr>
          <w:rFonts w:hint="default"/>
          <w:b/>
          <w:bCs/>
          <w:sz w:val="36"/>
          <w:szCs w:val="44"/>
          <w:lang w:val="en-US" w:eastAsia="zh-CN"/>
        </w:rPr>
      </w:pPr>
      <w:r>
        <w:rPr>
          <w:rFonts w:hint="default"/>
          <w:b/>
          <w:bCs/>
          <w:sz w:val="36"/>
          <w:szCs w:val="44"/>
          <w:lang w:val="en-US" w:eastAsia="zh-CN"/>
        </w:rPr>
        <w:t>荧光色色浆</w:t>
      </w:r>
    </w:p>
    <w:p w14:paraId="0C443261">
      <w:pPr>
        <w:rPr>
          <w:rFonts w:hint="default"/>
          <w:lang w:val="en-US" w:eastAsia="zh-CN"/>
        </w:rPr>
      </w:pPr>
      <w:r>
        <w:rPr>
          <w:rFonts w:hint="default"/>
          <w:lang w:val="en-US" w:eastAsia="zh-CN"/>
        </w:rPr>
        <w:t>产品种类:聚氨酯类</w:t>
      </w:r>
    </w:p>
    <w:p w14:paraId="2A88AE0C">
      <w:pPr>
        <w:rPr>
          <w:rFonts w:hint="default"/>
          <w:lang w:val="en-US" w:eastAsia="zh-CN"/>
        </w:rPr>
      </w:pPr>
      <w:r>
        <w:rPr>
          <w:rFonts w:hint="default"/>
          <w:lang w:val="en-US" w:eastAsia="zh-CN"/>
        </w:rPr>
        <w:t>产品名称:聚氨酯荧光色色浆</w:t>
      </w:r>
    </w:p>
    <w:p w14:paraId="257E9065">
      <w:pPr>
        <w:rPr>
          <w:rFonts w:hint="default"/>
          <w:lang w:val="en-US" w:eastAsia="zh-CN"/>
        </w:rPr>
      </w:pPr>
      <w:r>
        <w:rPr>
          <w:rFonts w:hint="default"/>
          <w:lang w:val="en-US" w:eastAsia="zh-CN"/>
        </w:rPr>
        <w:t>主要产品:荧光红、荧光桔、荧光黄、荧光绿、荧光紫、荧光桃红、荧光宝蓝、荧光玫红等应用范围:聚氨酯类产品，如聚氨酯类海绵、鞋材、汽车泡棉、PU材料、建筑材料等。</w:t>
      </w:r>
    </w:p>
    <w:p w14:paraId="172346D6">
      <w:pPr>
        <w:rPr>
          <w:rFonts w:hint="default"/>
          <w:lang w:val="en-US" w:eastAsia="zh-CN"/>
        </w:rPr>
      </w:pPr>
      <w:r>
        <w:rPr>
          <w:rFonts w:hint="default"/>
          <w:lang w:val="en-US" w:eastAsia="zh-CN"/>
        </w:rPr>
        <w:t>性能:</w:t>
      </w:r>
    </w:p>
    <w:p w14:paraId="18E0D5B9">
      <w:pPr>
        <w:rPr>
          <w:rFonts w:hint="default"/>
          <w:lang w:val="en-US" w:eastAsia="zh-CN"/>
        </w:rPr>
      </w:pPr>
      <w:r>
        <w:rPr>
          <w:rFonts w:hint="default"/>
          <w:lang w:val="en-US" w:eastAsia="zh-CN"/>
        </w:rPr>
        <w:t>●与聚氨酯系统料完美的配伍性(专为聚氨酯系统料设计的体系)</w:t>
      </w:r>
    </w:p>
    <w:p w14:paraId="7DABC330">
      <w:pPr>
        <w:rPr>
          <w:rFonts w:hint="default"/>
          <w:lang w:val="en-US" w:eastAsia="zh-CN"/>
        </w:rPr>
      </w:pPr>
      <w:r>
        <w:rPr>
          <w:rFonts w:hint="default"/>
          <w:lang w:val="en-US" w:eastAsia="zh-CN"/>
        </w:rPr>
        <w:t>●各种聚氨酯发泡和非发泡产品着色</w:t>
      </w:r>
    </w:p>
    <w:p w14:paraId="71048F21">
      <w:pPr>
        <w:rPr>
          <w:rFonts w:hint="default"/>
          <w:lang w:val="en-US" w:eastAsia="zh-CN"/>
        </w:rPr>
      </w:pPr>
      <w:r>
        <w:rPr>
          <w:rFonts w:hint="default"/>
          <w:lang w:val="en-US" w:eastAsia="zh-CN"/>
        </w:rPr>
        <w:t>●使您的生产过程更清洁、易添加</w:t>
      </w:r>
    </w:p>
    <w:p w14:paraId="0696193C">
      <w:pPr>
        <w:rPr>
          <w:rFonts w:hint="default"/>
          <w:lang w:val="en-US" w:eastAsia="zh-CN"/>
        </w:rPr>
      </w:pPr>
      <w:r>
        <w:rPr>
          <w:rFonts w:hint="default"/>
          <w:lang w:val="en-US" w:eastAsia="zh-CN"/>
        </w:rPr>
        <w:t>●色浆高度流动性(可避免出现机械故障)</w:t>
      </w:r>
    </w:p>
    <w:p w14:paraId="08CBF314">
      <w:pPr>
        <w:rPr>
          <w:rFonts w:hint="default"/>
          <w:lang w:val="en-US" w:eastAsia="zh-CN"/>
        </w:rPr>
      </w:pPr>
      <w:r>
        <w:rPr>
          <w:rFonts w:hint="default"/>
          <w:lang w:val="en-US" w:eastAsia="zh-CN"/>
        </w:rPr>
        <w:t>●增强色强的强度(使用最高强度的色浆)</w:t>
      </w:r>
    </w:p>
    <w:p w14:paraId="55273DDB">
      <w:pPr>
        <w:rPr>
          <w:rFonts w:hint="default"/>
          <w:lang w:val="en-US" w:eastAsia="zh-CN"/>
        </w:rPr>
      </w:pPr>
      <w:r>
        <w:rPr>
          <w:rFonts w:hint="default"/>
          <w:lang w:val="en-US" w:eastAsia="zh-CN"/>
        </w:rPr>
        <w:t>●持久的色调和颜色强度</w:t>
      </w:r>
    </w:p>
    <w:p w14:paraId="25D6E1D8">
      <w:pPr>
        <w:rPr>
          <w:rFonts w:hint="default"/>
          <w:lang w:val="en-US" w:eastAsia="zh-CN"/>
        </w:rPr>
      </w:pPr>
      <w:r>
        <w:rPr>
          <w:rFonts w:hint="default"/>
          <w:lang w:val="en-US" w:eastAsia="zh-CN"/>
        </w:rPr>
        <w:t>●永不褪色(采用非常耐光的颜料)</w:t>
      </w:r>
    </w:p>
    <w:p w14:paraId="22EA2919">
      <w:pPr>
        <w:rPr>
          <w:rFonts w:hint="default"/>
          <w:lang w:val="en-US" w:eastAsia="zh-CN"/>
        </w:rPr>
      </w:pPr>
      <w:r>
        <w:rPr>
          <w:rFonts w:hint="default"/>
          <w:lang w:val="en-US" w:eastAsia="zh-CN"/>
        </w:rPr>
        <w:t>●色泽艳丽</w:t>
      </w:r>
    </w:p>
    <w:p w14:paraId="441E8D6C">
      <w:pPr>
        <w:rPr>
          <w:rFonts w:hint="default"/>
          <w:lang w:val="en-US" w:eastAsia="zh-CN"/>
        </w:rPr>
      </w:pPr>
    </w:p>
    <w:p w14:paraId="14582103">
      <w:pPr>
        <w:rPr>
          <w:rFonts w:hint="default"/>
          <w:lang w:val="en-US" w:eastAsia="zh-CN"/>
        </w:rPr>
      </w:pPr>
      <w:r>
        <w:rPr>
          <w:rFonts w:hint="default"/>
          <w:lang w:val="en-US" w:eastAsia="zh-CN"/>
        </w:rPr>
        <w:t>研磨细度:&lt;=15um</w:t>
      </w:r>
    </w:p>
    <w:p w14:paraId="16BA392A">
      <w:pPr>
        <w:rPr>
          <w:rFonts w:hint="default"/>
          <w:lang w:val="en-US" w:eastAsia="zh-CN"/>
        </w:rPr>
      </w:pPr>
    </w:p>
    <w:p w14:paraId="6283ADEA">
      <w:pPr>
        <w:rPr>
          <w:rFonts w:hint="default"/>
          <w:lang w:val="en-US" w:eastAsia="zh-CN"/>
        </w:rPr>
      </w:pPr>
      <w:r>
        <w:rPr>
          <w:rFonts w:hint="default"/>
          <w:lang w:val="en-US" w:eastAsia="zh-CN"/>
        </w:rPr>
        <w:t>色相:基础聚氨酯色浆和其他颜色可以调配出任何颜色的色浆。由于色浆在不同的聚氨酯体系(聚酯、聚醚)中，所表现出的颜色有所不同，所以要想得出精准的颜色需要在客户自己的聚氨酯体系中才能调出。</w:t>
      </w:r>
    </w:p>
    <w:p w14:paraId="5458F30B">
      <w:pPr>
        <w:rPr>
          <w:rFonts w:hint="default"/>
          <w:lang w:val="en-US" w:eastAsia="zh-CN"/>
        </w:rPr>
      </w:pPr>
      <w:r>
        <w:rPr>
          <w:rFonts w:hint="default"/>
          <w:lang w:val="en-US" w:eastAsia="zh-CN"/>
        </w:rPr>
        <w:t>添加量:基于多元醇3%的添加量是一个产品颜色最稳定，又没有流纹的参考添加量。</w:t>
      </w:r>
    </w:p>
    <w:p w14:paraId="49EAF33B">
      <w:pPr>
        <w:rPr>
          <w:rFonts w:hint="default"/>
          <w:lang w:val="en-US" w:eastAsia="zh-CN"/>
        </w:rPr>
      </w:pPr>
      <w:r>
        <w:rPr>
          <w:rFonts w:hint="default"/>
          <w:lang w:val="en-US" w:eastAsia="zh-CN"/>
        </w:rPr>
        <w:t>粘度/流动性:荧光色浆具有良好的流动性，在25℃条件下的粘度是2000-3500mpa.s。这个粘度范围是非常适合自动或人工添加，我们也可以根据客户的需求对粘度进行调整。</w:t>
      </w:r>
    </w:p>
    <w:p w14:paraId="2301ABBB">
      <w:pPr>
        <w:rPr>
          <w:rFonts w:hint="default"/>
          <w:lang w:val="en-US" w:eastAsia="zh-CN"/>
        </w:rPr>
      </w:pPr>
      <w:r>
        <w:rPr>
          <w:rFonts w:hint="default"/>
          <w:b/>
          <w:bCs/>
          <w:lang w:val="en-US" w:eastAsia="zh-CN"/>
        </w:rPr>
        <w:t>密度(20℃)</w:t>
      </w:r>
      <w:r>
        <w:rPr>
          <w:rFonts w:hint="default"/>
          <w:lang w:val="en-US" w:eastAsia="zh-CN"/>
        </w:rPr>
        <w:t>:1.05-1.45g/cm</w:t>
      </w:r>
    </w:p>
    <w:p w14:paraId="70903AB8">
      <w:pPr>
        <w:rPr>
          <w:rFonts w:hint="default"/>
          <w:lang w:val="en-US" w:eastAsia="zh-CN"/>
        </w:rPr>
      </w:pPr>
      <w:r>
        <w:rPr>
          <w:rFonts w:hint="default"/>
          <w:lang w:val="en-US" w:eastAsia="zh-CN"/>
        </w:rPr>
        <w:t>保质期:12个月</w:t>
      </w:r>
    </w:p>
    <w:p w14:paraId="3B336584">
      <w:pPr>
        <w:rPr>
          <w:rFonts w:hint="default"/>
          <w:lang w:val="en-US" w:eastAsia="zh-CN"/>
        </w:rPr>
      </w:pPr>
      <w:r>
        <w:rPr>
          <w:rFonts w:hint="default"/>
          <w:lang w:val="en-US" w:eastAsia="zh-CN"/>
        </w:rPr>
        <w:t>包装规格:20KG、60KG、200KG/桶</w:t>
      </w:r>
    </w:p>
    <w:p w14:paraId="58B87D9D">
      <w:pPr>
        <w:rPr>
          <w:rFonts w:hint="default"/>
          <w:lang w:val="en-US" w:eastAsia="zh-CN"/>
        </w:rPr>
      </w:pPr>
      <w:r>
        <w:rPr>
          <w:rFonts w:hint="default"/>
          <w:lang w:val="en-US" w:eastAsia="zh-CN"/>
        </w:rPr>
        <w:t>储存:</w:t>
      </w:r>
    </w:p>
    <w:p w14:paraId="793C534B">
      <w:pPr>
        <w:rPr>
          <w:rFonts w:hint="default"/>
          <w:b/>
          <w:bCs/>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t>由于聚氨酯荧光色浆对潮气比较敏感，所以色浆一定要储存在密闭的铁桶内,储存温度应该在20℃到30C的范围内,如果在运输或储存过程中出现极端温度时下面的步骤可推荐使用:在寒冷的环境下，色浆应放置在室温(max.25℃)环境下几天时间直到温度全部恢复到20℃以上。为了让温度恢复的快，也可以把色浆放置在45-55℃的烘箱或烘房里6到8个小时。</w:t>
      </w:r>
      <w:r>
        <w:rPr>
          <w:rFonts w:hint="default"/>
          <w:lang w:val="en-US" w:eastAsia="zh-CN"/>
        </w:rPr>
        <w:drawing>
          <wp:inline distT="0" distB="0" distL="114300" distR="114300">
            <wp:extent cx="1077595" cy="1840865"/>
            <wp:effectExtent l="0" t="0" r="8255" b="6985"/>
            <wp:docPr id="14" name="图片 14" descr="微信图片_2025031214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312145729"/>
                    <pic:cNvPicPr>
                      <a:picLocks noChangeAspect="1"/>
                    </pic:cNvPicPr>
                  </pic:nvPicPr>
                  <pic:blipFill>
                    <a:blip r:embed="rId16"/>
                    <a:stretch>
                      <a:fillRect/>
                    </a:stretch>
                  </pic:blipFill>
                  <pic:spPr>
                    <a:xfrm>
                      <a:off x="0" y="0"/>
                      <a:ext cx="1077595" cy="1840865"/>
                    </a:xfrm>
                    <a:prstGeom prst="rect">
                      <a:avLst/>
                    </a:prstGeom>
                  </pic:spPr>
                </pic:pic>
              </a:graphicData>
            </a:graphic>
          </wp:inline>
        </w:drawing>
      </w:r>
      <w:r>
        <w:rPr>
          <w:rFonts w:hint="default"/>
          <w:lang w:val="en-US" w:eastAsia="zh-CN"/>
        </w:rPr>
        <w:drawing>
          <wp:inline distT="0" distB="0" distL="114300" distR="114300">
            <wp:extent cx="1049655" cy="1837055"/>
            <wp:effectExtent l="0" t="0" r="17145" b="10795"/>
            <wp:docPr id="7" name="图片 7" descr="微信图片_2025031215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312150223"/>
                    <pic:cNvPicPr>
                      <a:picLocks noChangeAspect="1"/>
                    </pic:cNvPicPr>
                  </pic:nvPicPr>
                  <pic:blipFill>
                    <a:blip r:embed="rId17"/>
                    <a:stretch>
                      <a:fillRect/>
                    </a:stretch>
                  </pic:blipFill>
                  <pic:spPr>
                    <a:xfrm>
                      <a:off x="0" y="0"/>
                      <a:ext cx="1049655" cy="1837055"/>
                    </a:xfrm>
                    <a:prstGeom prst="rect">
                      <a:avLst/>
                    </a:prstGeom>
                  </pic:spPr>
                </pic:pic>
              </a:graphicData>
            </a:graphic>
          </wp:inline>
        </w:drawing>
      </w:r>
      <w:r>
        <w:rPr>
          <w:rFonts w:hint="default"/>
          <w:lang w:val="en-US" w:eastAsia="zh-CN"/>
        </w:rPr>
        <w:drawing>
          <wp:inline distT="0" distB="0" distL="114300" distR="114300">
            <wp:extent cx="1565275" cy="1861185"/>
            <wp:effectExtent l="0" t="0" r="15875" b="5715"/>
            <wp:docPr id="26" name="图片 26" descr="微信图片_2025031215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50312151818"/>
                    <pic:cNvPicPr>
                      <a:picLocks noChangeAspect="1"/>
                    </pic:cNvPicPr>
                  </pic:nvPicPr>
                  <pic:blipFill>
                    <a:blip r:embed="rId18"/>
                    <a:stretch>
                      <a:fillRect/>
                    </a:stretch>
                  </pic:blipFill>
                  <pic:spPr>
                    <a:xfrm>
                      <a:off x="0" y="0"/>
                      <a:ext cx="1565275" cy="1861185"/>
                    </a:xfrm>
                    <a:prstGeom prst="rect">
                      <a:avLst/>
                    </a:prstGeom>
                  </pic:spPr>
                </pic:pic>
              </a:graphicData>
            </a:graphic>
          </wp:inline>
        </w:drawing>
      </w:r>
      <w:r>
        <w:rPr>
          <w:rFonts w:hint="default"/>
          <w:lang w:val="en-US" w:eastAsia="zh-CN"/>
        </w:rPr>
        <w:drawing>
          <wp:inline distT="0" distB="0" distL="114300" distR="114300">
            <wp:extent cx="1348105" cy="1859280"/>
            <wp:effectExtent l="0" t="0" r="4445" b="7620"/>
            <wp:docPr id="22" name="图片 22" descr="微信图片_2025031215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0312151052"/>
                    <pic:cNvPicPr>
                      <a:picLocks noChangeAspect="1"/>
                    </pic:cNvPicPr>
                  </pic:nvPicPr>
                  <pic:blipFill>
                    <a:blip r:embed="rId19"/>
                    <a:stretch>
                      <a:fillRect/>
                    </a:stretch>
                  </pic:blipFill>
                  <pic:spPr>
                    <a:xfrm>
                      <a:off x="0" y="0"/>
                      <a:ext cx="1348105" cy="1859280"/>
                    </a:xfrm>
                    <a:prstGeom prst="rect">
                      <a:avLst/>
                    </a:prstGeom>
                  </pic:spPr>
                </pic:pic>
              </a:graphicData>
            </a:graphic>
          </wp:inline>
        </w:drawing>
      </w:r>
    </w:p>
    <w:p w14:paraId="42184D0E">
      <w:pPr>
        <w:rPr>
          <w:rFonts w:hint="default"/>
          <w:b/>
          <w:bCs/>
          <w:sz w:val="32"/>
          <w:szCs w:val="40"/>
          <w:lang w:val="en-US" w:eastAsia="zh-CN"/>
        </w:rPr>
      </w:pPr>
      <w:r>
        <w:rPr>
          <w:rFonts w:hint="default"/>
          <w:b/>
          <w:bCs/>
          <w:sz w:val="32"/>
          <w:szCs w:val="40"/>
          <w:lang w:val="en-US" w:eastAsia="zh-CN"/>
        </w:rPr>
        <w:t>Fluorescent color paste</w:t>
      </w:r>
    </w:p>
    <w:p w14:paraId="6E2D62BA">
      <w:pPr>
        <w:rPr>
          <w:rFonts w:hint="default"/>
          <w:lang w:val="en-US" w:eastAsia="zh-CN"/>
        </w:rPr>
      </w:pPr>
      <w:r>
        <w:rPr>
          <w:rFonts w:hint="default"/>
          <w:b/>
          <w:bCs/>
          <w:lang w:val="en-US" w:eastAsia="zh-CN"/>
        </w:rPr>
        <w:t>Product type</w:t>
      </w:r>
      <w:r>
        <w:rPr>
          <w:rFonts w:hint="default"/>
          <w:lang w:val="en-US" w:eastAsia="zh-CN"/>
        </w:rPr>
        <w:t>: Polyurethane</w:t>
      </w:r>
    </w:p>
    <w:p w14:paraId="15DD39DF">
      <w:pPr>
        <w:rPr>
          <w:rFonts w:hint="default"/>
          <w:lang w:val="en-US" w:eastAsia="zh-CN"/>
        </w:rPr>
      </w:pPr>
      <w:r>
        <w:rPr>
          <w:rFonts w:hint="default"/>
          <w:b/>
          <w:bCs/>
          <w:lang w:val="en-US" w:eastAsia="zh-CN"/>
        </w:rPr>
        <w:t>Product Name</w:t>
      </w:r>
      <w:r>
        <w:rPr>
          <w:rFonts w:hint="default"/>
          <w:lang w:val="en-US" w:eastAsia="zh-CN"/>
        </w:rPr>
        <w:t>: Polyurethane Fluorescent Color Paste</w:t>
      </w:r>
    </w:p>
    <w:p w14:paraId="7EDEC50A">
      <w:pPr>
        <w:rPr>
          <w:rFonts w:hint="default"/>
          <w:lang w:val="en-US" w:eastAsia="zh-CN"/>
        </w:rPr>
      </w:pPr>
      <w:r>
        <w:rPr>
          <w:rFonts w:hint="default"/>
          <w:b/>
          <w:bCs/>
          <w:lang w:val="en-US" w:eastAsia="zh-CN"/>
        </w:rPr>
        <w:t>Main products</w:t>
      </w:r>
      <w:r>
        <w:rPr>
          <w:rFonts w:hint="default"/>
          <w:lang w:val="en-US" w:eastAsia="zh-CN"/>
        </w:rPr>
        <w:t xml:space="preserve">: fluorescent red, fluorescent orange, fluorescent yellow, fluorescent green, fluorescent purple, fluorescent peach red, fluorescent royal blue, fluorescent rose red, etc </w:t>
      </w:r>
      <w:r>
        <w:rPr>
          <w:rFonts w:hint="default"/>
          <w:b/>
          <w:bCs/>
          <w:lang w:val="en-US" w:eastAsia="zh-CN"/>
        </w:rPr>
        <w:t>Application scope</w:t>
      </w:r>
      <w:r>
        <w:rPr>
          <w:rFonts w:hint="default"/>
          <w:lang w:val="en-US" w:eastAsia="zh-CN"/>
        </w:rPr>
        <w:t>: Polyurethane products, such as polyurethane sponges, shoe materials, automotive foam, PU material ,building materials, etc.</w:t>
      </w:r>
    </w:p>
    <w:p w14:paraId="11CCECB8">
      <w:pPr>
        <w:rPr>
          <w:rFonts w:hint="default"/>
          <w:lang w:val="en-US" w:eastAsia="zh-CN"/>
        </w:rPr>
      </w:pPr>
      <w:r>
        <w:rPr>
          <w:rFonts w:hint="default"/>
          <w:b/>
          <w:bCs/>
          <w:lang w:val="en-US" w:eastAsia="zh-CN"/>
        </w:rPr>
        <w:t>Performance</w:t>
      </w:r>
      <w:r>
        <w:rPr>
          <w:rFonts w:hint="default"/>
          <w:lang w:val="en-US" w:eastAsia="zh-CN"/>
        </w:rPr>
        <w:t>:</w:t>
      </w:r>
    </w:p>
    <w:p w14:paraId="452A06FD">
      <w:pPr>
        <w:ind w:left="210" w:hanging="210" w:hangingChars="100"/>
        <w:rPr>
          <w:rFonts w:hint="default"/>
          <w:lang w:val="en-US" w:eastAsia="zh-CN"/>
        </w:rPr>
      </w:pPr>
      <w:r>
        <w:rPr>
          <w:rFonts w:hint="default"/>
          <w:lang w:val="en-US" w:eastAsia="zh-CN"/>
        </w:rPr>
        <w:t>●Perfect compatibility with polyurethane system materials (a system designed specifits polyurethane system materials)</w:t>
      </w:r>
    </w:p>
    <w:p w14:paraId="4BCC044B">
      <w:pPr>
        <w:ind w:left="210" w:hanging="210" w:hangingChars="100"/>
        <w:rPr>
          <w:rFonts w:hint="default"/>
          <w:lang w:val="en-US" w:eastAsia="zh-CN"/>
        </w:rPr>
      </w:pPr>
      <w:r>
        <w:rPr>
          <w:rFonts w:hint="default"/>
          <w:lang w:val="en-US" w:eastAsia="zh-CN"/>
        </w:rPr>
        <w:t>●Coloring of various polyurethane foam and non foam products</w:t>
      </w:r>
    </w:p>
    <w:p w14:paraId="4D297801">
      <w:pPr>
        <w:ind w:left="210" w:hanging="210" w:hangingChars="100"/>
        <w:rPr>
          <w:rFonts w:hint="default"/>
          <w:lang w:val="en-US" w:eastAsia="zh-CN"/>
        </w:rPr>
      </w:pPr>
      <w:r>
        <w:rPr>
          <w:rFonts w:hint="default"/>
          <w:lang w:val="en-US" w:eastAsia="zh-CN"/>
        </w:rPr>
        <w:t>●Make your production process cleaner and easier to add</w:t>
      </w:r>
    </w:p>
    <w:p w14:paraId="2BC22C6A">
      <w:pPr>
        <w:rPr>
          <w:rFonts w:hint="default"/>
          <w:lang w:val="en-US" w:eastAsia="zh-CN"/>
        </w:rPr>
      </w:pPr>
      <w:r>
        <w:rPr>
          <w:rFonts w:hint="default"/>
          <w:lang w:val="en-US" w:eastAsia="zh-CN"/>
        </w:rPr>
        <w:t>●The color paste has high fluidity (which can avoid mechanical failures)</w:t>
      </w:r>
    </w:p>
    <w:p w14:paraId="672AFF07">
      <w:pPr>
        <w:rPr>
          <w:rFonts w:hint="default"/>
          <w:lang w:val="en-US" w:eastAsia="zh-CN"/>
        </w:rPr>
      </w:pPr>
      <w:r>
        <w:rPr>
          <w:rFonts w:hint="default"/>
          <w:lang w:val="en-US" w:eastAsia="zh-CN"/>
        </w:rPr>
        <w:t xml:space="preserve">●Enhance the intensity of color intensity (using the highest intensity color paste) </w:t>
      </w:r>
    </w:p>
    <w:p w14:paraId="2419BC04">
      <w:pPr>
        <w:rPr>
          <w:rFonts w:hint="default"/>
          <w:lang w:val="en-US" w:eastAsia="zh-CN"/>
        </w:rPr>
      </w:pPr>
      <w:r>
        <w:rPr>
          <w:rFonts w:hint="default"/>
          <w:lang w:val="en-US" w:eastAsia="zh-CN"/>
        </w:rPr>
        <w:t>●Persistent tone and color intensity</w:t>
      </w:r>
    </w:p>
    <w:p w14:paraId="7D451D34">
      <w:pPr>
        <w:rPr>
          <w:rFonts w:hint="default"/>
          <w:lang w:val="en-US" w:eastAsia="zh-CN"/>
        </w:rPr>
      </w:pPr>
      <w:r>
        <w:rPr>
          <w:rFonts w:hint="default"/>
          <w:lang w:val="en-US" w:eastAsia="zh-CN"/>
        </w:rPr>
        <w:t>●Never fade (using highly light resistant pigments)</w:t>
      </w:r>
    </w:p>
    <w:p w14:paraId="62676F9C">
      <w:pPr>
        <w:rPr>
          <w:rFonts w:hint="default"/>
          <w:lang w:val="en-US" w:eastAsia="zh-CN"/>
        </w:rPr>
      </w:pPr>
      <w:r>
        <w:rPr>
          <w:rFonts w:hint="default"/>
          <w:lang w:val="en-US" w:eastAsia="zh-CN"/>
        </w:rPr>
        <w:t xml:space="preserve"> ●Brilliant color</w:t>
      </w:r>
    </w:p>
    <w:p w14:paraId="2ECF94D0">
      <w:pPr>
        <w:rPr>
          <w:rFonts w:hint="default"/>
          <w:lang w:val="en-US" w:eastAsia="zh-CN"/>
        </w:rPr>
      </w:pPr>
    </w:p>
    <w:p w14:paraId="68E376B0">
      <w:pPr>
        <w:rPr>
          <w:rFonts w:hint="default"/>
          <w:lang w:val="en-US" w:eastAsia="zh-CN"/>
        </w:rPr>
      </w:pPr>
      <w:r>
        <w:rPr>
          <w:rFonts w:hint="default"/>
          <w:lang w:val="en-US" w:eastAsia="zh-CN"/>
        </w:rPr>
        <w:t>Grinding fineness:&lt;=15um</w:t>
      </w:r>
    </w:p>
    <w:p w14:paraId="4082805F">
      <w:pPr>
        <w:rPr>
          <w:rFonts w:hint="default"/>
          <w:lang w:val="en-US" w:eastAsia="zh-CN"/>
        </w:rPr>
      </w:pPr>
    </w:p>
    <w:p w14:paraId="43586713">
      <w:pPr>
        <w:rPr>
          <w:rFonts w:hint="default"/>
          <w:lang w:val="en-US" w:eastAsia="zh-CN"/>
        </w:rPr>
      </w:pPr>
      <w:r>
        <w:rPr>
          <w:rFonts w:hint="default"/>
          <w:b/>
          <w:bCs/>
          <w:lang w:val="en-US" w:eastAsia="zh-CN"/>
        </w:rPr>
        <w:t>Color hue</w:t>
      </w:r>
      <w:r>
        <w:rPr>
          <w:rFonts w:hint="default"/>
          <w:lang w:val="en-US" w:eastAsia="zh-CN"/>
        </w:rPr>
        <w:t>: Basic polyurethane color paste and other colors can be mixed to create any color paste. Due to the presence of colorants in different polyurethane systemsln polyether and polyurethane, ihie aolors displayed may vary, so to obtain accurate colors, it is necessary to use the customer's own</w:t>
      </w:r>
    </w:p>
    <w:p w14:paraId="06257C2F">
      <w:pPr>
        <w:rPr>
          <w:rFonts w:hint="default"/>
          <w:lang w:val="en-US" w:eastAsia="zh-CN"/>
        </w:rPr>
      </w:pPr>
      <w:r>
        <w:rPr>
          <w:rFonts w:hint="default"/>
          <w:lang w:val="en-US" w:eastAsia="zh-CN"/>
        </w:rPr>
        <w:t>thaneOnly in the ester system can it be removed.</w:t>
      </w:r>
    </w:p>
    <w:p w14:paraId="2336BF68">
      <w:pPr>
        <w:rPr>
          <w:rFonts w:hint="default"/>
          <w:lang w:val="en-US" w:eastAsia="zh-CN"/>
        </w:rPr>
      </w:pPr>
      <w:r>
        <w:rPr>
          <w:rFonts w:hint="default"/>
          <w:b/>
          <w:bCs/>
          <w:lang w:val="en-US" w:eastAsia="zh-CN"/>
        </w:rPr>
        <w:t>Addition amount</w:t>
      </w:r>
      <w:r>
        <w:rPr>
          <w:rFonts w:hint="default"/>
          <w:lang w:val="en-US" w:eastAsia="zh-CN"/>
        </w:rPr>
        <w:t>: Based on the 3% addition amount of polyols, it is the reference addition amount for a product with the most stable color and no flow lines.</w:t>
      </w:r>
    </w:p>
    <w:p w14:paraId="01F01530">
      <w:pPr>
        <w:rPr>
          <w:rFonts w:hint="default"/>
          <w:lang w:val="en-US" w:eastAsia="zh-CN"/>
        </w:rPr>
      </w:pPr>
      <w:r>
        <w:rPr>
          <w:rFonts w:hint="default"/>
          <w:b/>
          <w:bCs/>
          <w:lang w:val="en-US" w:eastAsia="zh-CN"/>
        </w:rPr>
        <w:t>Viscosity/flowability:</w:t>
      </w:r>
      <w:r>
        <w:rPr>
          <w:rFonts w:hint="default"/>
          <w:lang w:val="en-US" w:eastAsia="zh-CN"/>
        </w:rPr>
        <w:t xml:space="preserve"> Fluorescent color paste has good flowability, with a viscosity of 2000-3500pa.s at 25℃.This viscosity rangelt is very suitable for automatic or manual addition, and we can also adjust the viscosity according to customer needs. </w:t>
      </w:r>
    </w:p>
    <w:p w14:paraId="1B3B0CAB">
      <w:pPr>
        <w:rPr>
          <w:rFonts w:hint="default"/>
          <w:lang w:val="en-US" w:eastAsia="zh-CN"/>
        </w:rPr>
      </w:pPr>
      <w:r>
        <w:rPr>
          <w:rFonts w:hint="default"/>
          <w:b/>
          <w:bCs/>
          <w:lang w:val="en-US" w:eastAsia="zh-CN"/>
        </w:rPr>
        <w:t>Density (20℃):</w:t>
      </w:r>
      <w:r>
        <w:rPr>
          <w:rFonts w:hint="default"/>
          <w:lang w:val="en-US" w:eastAsia="zh-CN"/>
        </w:rPr>
        <w:t xml:space="preserve"> 1.05-1.45 g/cm </w:t>
      </w:r>
    </w:p>
    <w:p w14:paraId="0214D146">
      <w:pPr>
        <w:rPr>
          <w:rFonts w:hint="default"/>
          <w:lang w:val="en-US" w:eastAsia="zh-CN"/>
        </w:rPr>
      </w:pPr>
      <w:r>
        <w:rPr>
          <w:rFonts w:hint="default"/>
          <w:b/>
          <w:bCs/>
          <w:lang w:val="en-US" w:eastAsia="zh-CN"/>
        </w:rPr>
        <w:t>Shelf life</w:t>
      </w:r>
      <w:r>
        <w:rPr>
          <w:rFonts w:hint="default"/>
          <w:lang w:val="en-US" w:eastAsia="zh-CN"/>
        </w:rPr>
        <w:t>:12 months</w:t>
      </w:r>
    </w:p>
    <w:p w14:paraId="57C6BC31">
      <w:pPr>
        <w:rPr>
          <w:rFonts w:hint="default"/>
          <w:lang w:val="en-US" w:eastAsia="zh-CN"/>
        </w:rPr>
      </w:pPr>
      <w:r>
        <w:rPr>
          <w:rFonts w:hint="default"/>
          <w:b/>
          <w:bCs/>
          <w:lang w:val="en-US" w:eastAsia="zh-CN"/>
        </w:rPr>
        <w:t>Packaging specifications</w:t>
      </w:r>
      <w:r>
        <w:rPr>
          <w:rFonts w:hint="default"/>
          <w:lang w:val="en-US" w:eastAsia="zh-CN"/>
        </w:rPr>
        <w:t>:20KG,60KG,200KG/barrel</w:t>
      </w:r>
    </w:p>
    <w:p w14:paraId="7E3EF621">
      <w:pP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b/>
          <w:bCs/>
          <w:lang w:val="en-US" w:eastAsia="zh-CN"/>
        </w:rPr>
        <w:t>Storage</w:t>
      </w:r>
      <w:r>
        <w:rPr>
          <w:rFonts w:hint="default"/>
          <w:lang w:val="en-US" w:eastAsia="zh-CN"/>
        </w:rPr>
        <w:t>:Due to the sensitivity of polyurethane fluorescent color paste to moisture, the color paste must be stored in a closed iron bucket. The storage temperature should be withinWithin the range of 20℃t30 ℃. If extreme temperatures occur during transportation or storage, the following steps can ber ecommended:In cold environments, the color paste should be left at room temperature (max.25℃)f a few days until the temperature fully recovers to above 20℃.In order to quickly re8 aver the temperature, the color paste can also be placed in an oven or oven at 45-55 ℃ for 6 to 8 hours.</w:t>
      </w:r>
    </w:p>
    <w:p w14:paraId="09D8F8FE">
      <w:pPr>
        <w:rPr>
          <w:rFonts w:hint="eastAsia"/>
          <w:sz w:val="22"/>
          <w:szCs w:val="22"/>
          <w:lang w:val="en-US" w:eastAsia="zh-CN"/>
        </w:rPr>
      </w:pPr>
      <w:r>
        <w:rPr>
          <w:rFonts w:hint="eastAsia"/>
          <w:sz w:val="22"/>
          <w:szCs w:val="22"/>
          <w:lang w:val="en-US" w:eastAsia="zh-CN"/>
        </w:rPr>
        <w:t>香精</w:t>
      </w:r>
    </w:p>
    <w:p w14:paraId="77C5B23B">
      <w:pPr>
        <w:rPr>
          <w:rFonts w:hint="default"/>
          <w:sz w:val="15"/>
          <w:szCs w:val="15"/>
          <w:lang w:val="en-US" w:eastAsia="zh-CN"/>
        </w:rPr>
      </w:pPr>
      <w:r>
        <w:rPr>
          <w:rFonts w:hint="default"/>
          <w:sz w:val="15"/>
          <w:szCs w:val="15"/>
          <w:lang w:val="en-US" w:eastAsia="zh-CN"/>
        </w:rPr>
        <w:t>产品介绍</w:t>
      </w:r>
    </w:p>
    <w:p w14:paraId="55E687FC">
      <w:pPr>
        <w:rPr>
          <w:rFonts w:hint="default"/>
          <w:sz w:val="15"/>
          <w:szCs w:val="15"/>
          <w:lang w:val="en-US" w:eastAsia="zh-CN"/>
        </w:rPr>
      </w:pPr>
      <w:r>
        <w:rPr>
          <w:rFonts w:hint="default"/>
          <w:sz w:val="15"/>
          <w:szCs w:val="15"/>
          <w:lang w:val="en-US" w:eastAsia="zh-CN"/>
        </w:rPr>
        <w:t>香精的主要作用是弥补产品本身的香味缺陷，赋予部分产品鲜活的原味，强化产品的香味，掩盖产品的难闻气味。添加量小，成本低，产品附加值高。与其他添加香精的方法相比，工业香精可耐250度以上的高温，留香持久，可获得品质一致的产品。工业香精更大的优点是涂抹方便，香味的挥发度也比较理想。产品广泛应用于日用化工业、制药业、纺织业、鞋材、皮革业橡胶塑料业等各个行业。</w:t>
      </w:r>
    </w:p>
    <w:p w14:paraId="140F6D2A">
      <w:pPr>
        <w:rPr>
          <w:rFonts w:hint="default"/>
          <w:sz w:val="15"/>
          <w:szCs w:val="15"/>
          <w:lang w:val="en-US" w:eastAsia="zh-CN"/>
        </w:rPr>
      </w:pPr>
      <w:r>
        <w:rPr>
          <w:rFonts w:hint="default"/>
          <w:sz w:val="15"/>
          <w:szCs w:val="15"/>
          <w:lang w:val="en-US" w:eastAsia="zh-CN"/>
        </w:rPr>
        <w:t>PRODUCT INTRODUCTION</w:t>
      </w:r>
    </w:p>
    <w:p w14:paraId="7F6103F0">
      <w:pPr>
        <w:rPr>
          <w:rFonts w:hint="default"/>
          <w:sz w:val="15"/>
          <w:szCs w:val="15"/>
          <w:lang w:val="en-US" w:eastAsia="zh-CN"/>
        </w:rPr>
      </w:pPr>
      <w:r>
        <w:rPr>
          <w:rFonts w:hint="default"/>
          <w:sz w:val="15"/>
          <w:szCs w:val="15"/>
          <w:lang w:val="en-US" w:eastAsia="zh-CN"/>
        </w:rPr>
        <w:t>The main function of essence is to make up for the flavor defect of the product itself, give some products fresh original flavor, strengthen the flavor of the product, and cover up the unpleasant smell of the product. Small addition amount, low cost, and high product added value. Compared with other methods of adding essence, industrial essence can withstand the high temperature of more than 250 degrees, keep fragrance for a long time, and can obtain products with the same quality. The greater advantage of industrial essence is that it is easy to apply, and the volatility of fragrance is also relatively highIdeal. The product is widely used in various industries such as daily chemical industry, pharmaceutical industry, textile industry, shoe materials, leather industry, rubber and plastic industry, etc.</w:t>
      </w:r>
    </w:p>
    <w:p w14:paraId="4194F8E6">
      <w:pPr>
        <w:rPr>
          <w:rFonts w:hint="default"/>
          <w:sz w:val="15"/>
          <w:szCs w:val="15"/>
          <w:lang w:val="en-US" w:eastAsia="zh-CN"/>
        </w:rPr>
      </w:pPr>
      <w:r>
        <w:rPr>
          <w:rFonts w:hint="default"/>
          <w:sz w:val="15"/>
          <w:szCs w:val="15"/>
          <w:lang w:val="en-US" w:eastAsia="zh-CN"/>
        </w:rPr>
        <w:t>按气味分类 Classify by odor</w:t>
      </w:r>
    </w:p>
    <w:p w14:paraId="1F1A3F23">
      <w:pPr>
        <w:rPr>
          <w:rFonts w:hint="default"/>
          <w:sz w:val="15"/>
          <w:szCs w:val="15"/>
          <w:lang w:val="en-US" w:eastAsia="zh-CN"/>
        </w:rPr>
      </w:pPr>
      <w:r>
        <w:rPr>
          <w:rFonts w:hint="default"/>
          <w:sz w:val="15"/>
          <w:szCs w:val="15"/>
          <w:lang w:val="en-US" w:eastAsia="zh-CN"/>
        </w:rPr>
        <w:t>花香类:茉莉、桂花、玫瑰、薰衣草、香草、草莓等。</w:t>
      </w:r>
    </w:p>
    <w:p w14:paraId="2C42EE94">
      <w:pPr>
        <w:rPr>
          <w:rFonts w:hint="default"/>
          <w:sz w:val="15"/>
          <w:szCs w:val="15"/>
          <w:lang w:val="en-US" w:eastAsia="zh-CN"/>
        </w:rPr>
      </w:pPr>
      <w:r>
        <w:rPr>
          <w:rFonts w:hint="default"/>
          <w:sz w:val="15"/>
          <w:szCs w:val="15"/>
          <w:lang w:val="en-US" w:eastAsia="zh-CN"/>
        </w:rPr>
        <w:t>Floral fragrance: Jasmine, Osmanthus, Rose, Lavender, Vanilla, Strawberry, etc.</w:t>
      </w:r>
    </w:p>
    <w:p w14:paraId="21C5D032">
      <w:pPr>
        <w:rPr>
          <w:rFonts w:hint="default"/>
          <w:sz w:val="15"/>
          <w:szCs w:val="15"/>
          <w:lang w:val="en-US" w:eastAsia="zh-CN"/>
        </w:rPr>
      </w:pPr>
      <w:r>
        <w:rPr>
          <w:rFonts w:hint="default"/>
          <w:sz w:val="15"/>
          <w:szCs w:val="15"/>
          <w:lang w:val="en-US" w:eastAsia="zh-CN"/>
        </w:rPr>
        <w:t>果香类:苹果、柠檬、草莓、甜橙、橙子等。</w:t>
      </w:r>
    </w:p>
    <w:p w14:paraId="6C221BAA">
      <w:pPr>
        <w:rPr>
          <w:rFonts w:hint="default"/>
          <w:sz w:val="15"/>
          <w:szCs w:val="15"/>
          <w:lang w:val="en-US" w:eastAsia="zh-CN"/>
        </w:rPr>
      </w:pPr>
      <w:r>
        <w:rPr>
          <w:rFonts w:hint="default"/>
          <w:sz w:val="15"/>
          <w:szCs w:val="15"/>
          <w:lang w:val="en-US" w:eastAsia="zh-CN"/>
        </w:rPr>
        <w:t>Fruity: Apple, lemon, strawberry, sweet orange, orange, etc.</w:t>
      </w:r>
    </w:p>
    <w:p w14:paraId="0AB2DD4E">
      <w:pPr>
        <w:rPr>
          <w:rFonts w:hint="default"/>
          <w:sz w:val="15"/>
          <w:szCs w:val="15"/>
          <w:lang w:val="en-US" w:eastAsia="zh-CN"/>
        </w:rPr>
      </w:pPr>
      <w:r>
        <w:rPr>
          <w:rFonts w:hint="default"/>
          <w:sz w:val="15"/>
          <w:szCs w:val="15"/>
          <w:lang w:val="en-US" w:eastAsia="zh-CN"/>
        </w:rPr>
        <w:t>中药类:艾草、中草药、人参</w:t>
      </w:r>
    </w:p>
    <w:p w14:paraId="56758EE1">
      <w:pPr>
        <w:rPr>
          <w:rFonts w:hint="default"/>
          <w:sz w:val="15"/>
          <w:szCs w:val="15"/>
          <w:lang w:val="en-US" w:eastAsia="zh-CN"/>
        </w:rPr>
      </w:pPr>
      <w:r>
        <w:rPr>
          <w:rFonts w:hint="default"/>
          <w:sz w:val="15"/>
          <w:szCs w:val="15"/>
          <w:lang w:val="en-US" w:eastAsia="zh-CN"/>
        </w:rPr>
        <w:t>Traditional Chinese Medicine: Artemisia argyi, Chinese herbal medicine, ginseng, Polygonum multiflorum</w:t>
      </w:r>
    </w:p>
    <w:p w14:paraId="3808DC04">
      <w:pPr>
        <w:rPr>
          <w:rFonts w:hint="default"/>
          <w:sz w:val="15"/>
          <w:szCs w:val="15"/>
          <w:lang w:val="en-US" w:eastAsia="zh-CN"/>
        </w:rPr>
      </w:pPr>
      <w:r>
        <w:rPr>
          <w:rFonts w:hint="default"/>
          <w:sz w:val="15"/>
          <w:szCs w:val="15"/>
          <w:lang w:val="en-US" w:eastAsia="zh-CN"/>
        </w:rPr>
        <w:t>其他类别:巧克力、古龙水、薄荷、牛奶、糖果味等。</w:t>
      </w:r>
    </w:p>
    <w:p w14:paraId="32CCD389">
      <w:pPr>
        <w:rPr>
          <w:rFonts w:hint="default"/>
          <w:sz w:val="15"/>
          <w:szCs w:val="15"/>
          <w:lang w:val="en-US" w:eastAsia="zh-CN"/>
        </w:rPr>
      </w:pPr>
      <w:r>
        <w:rPr>
          <w:rFonts w:hint="default"/>
          <w:sz w:val="15"/>
          <w:szCs w:val="15"/>
          <w:lang w:val="en-US" w:eastAsia="zh-CN"/>
        </w:rPr>
        <w:t>Other categories: chocolate, cologne, mint, milk, Candy flavor , etc.</w:t>
      </w:r>
    </w:p>
    <w:p w14:paraId="2E8A6A20">
      <w:pPr>
        <w:rPr>
          <w:rFonts w:hint="default"/>
          <w:sz w:val="15"/>
          <w:szCs w:val="15"/>
          <w:lang w:val="en-US" w:eastAsia="zh-CN"/>
        </w:rPr>
      </w:pPr>
      <w:r>
        <w:rPr>
          <w:rFonts w:hint="default"/>
          <w:sz w:val="15"/>
          <w:szCs w:val="15"/>
          <w:lang w:val="en-US" w:eastAsia="zh-CN"/>
        </w:rPr>
        <w:t>如有特殊要求，可根据客户需求制作所需香精</w:t>
      </w:r>
    </w:p>
    <w:p w14:paraId="0192FB8C">
      <w:pPr>
        <w:rPr>
          <w:rFonts w:hint="default"/>
          <w:sz w:val="15"/>
          <w:szCs w:val="15"/>
          <w:lang w:val="en-US" w:eastAsia="zh-CN"/>
        </w:rPr>
      </w:pPr>
      <w:r>
        <w:rPr>
          <w:rFonts w:hint="default"/>
          <w:sz w:val="15"/>
          <w:szCs w:val="15"/>
          <w:lang w:val="en-US" w:eastAsia="zh-CN"/>
        </w:rPr>
        <w:t>If there are special requirements, the necessary essence can be made according to customer needs</w:t>
      </w:r>
    </w:p>
    <w:p w14:paraId="1477ACE3">
      <w:pPr>
        <w:rPr>
          <w:rFonts w:hint="default"/>
          <w:sz w:val="15"/>
          <w:szCs w:val="15"/>
          <w:lang w:val="en-US" w:eastAsia="zh-CN"/>
        </w:rPr>
      </w:pPr>
      <w:r>
        <w:rPr>
          <w:rFonts w:hint="default"/>
          <w:sz w:val="15"/>
          <w:szCs w:val="15"/>
          <w:lang w:val="en-US" w:eastAsia="zh-CN"/>
        </w:rPr>
        <w:t>包装:5公斤桶装，20公斤/箱 Packaging: 5kg barrel,20kg/box</w:t>
      </w:r>
    </w:p>
    <w:p w14:paraId="6EA2AD47">
      <w:pPr>
        <w:rPr>
          <w:rFonts w:hint="default"/>
          <w:sz w:val="15"/>
          <w:szCs w:val="15"/>
          <w:lang w:val="en-US" w:eastAsia="zh-CN"/>
        </w:rPr>
      </w:pPr>
      <w:r>
        <w:rPr>
          <w:rFonts w:hint="default"/>
          <w:sz w:val="15"/>
          <w:szCs w:val="15"/>
          <w:lang w:val="en-US" w:eastAsia="zh-CN"/>
        </w:rPr>
        <w:t>选择合适的存放环境:香精应该存放在干燥、阴凉、通风的环境中，避免阳光直射和潮湿。同时，存放环境应该远离火源和易燃物品，确保安全。</w:t>
      </w:r>
    </w:p>
    <w:p w14:paraId="7469FB7D">
      <w:pPr>
        <w:rPr>
          <w:rFonts w:hint="default"/>
          <w:sz w:val="15"/>
          <w:szCs w:val="15"/>
          <w:lang w:val="en-US" w:eastAsia="zh-CN"/>
        </w:rPr>
      </w:pPr>
      <w:r>
        <w:rPr>
          <w:rFonts w:hint="default"/>
          <w:sz w:val="15"/>
          <w:szCs w:val="15"/>
          <w:lang w:val="en-US" w:eastAsia="zh-CN"/>
        </w:rPr>
        <w:t>Choose a suitable storage environment: essence should be stored in a dry, cool and ventilated environment, avoiding direct sunlight and humidity. Meanwhile, the storage environment should be kept away from ignition sources and flammable materials to ensure safety.</w:t>
      </w:r>
    </w:p>
    <w:p w14:paraId="6895192F">
      <w:pPr>
        <w:rPr>
          <w:rFonts w:hint="default"/>
          <w:sz w:val="21"/>
          <w:szCs w:val="21"/>
          <w:lang w:val="en-US" w:eastAsia="zh-CN"/>
        </w:rPr>
        <w:sectPr>
          <w:pgSz w:w="11906" w:h="16838"/>
          <w:pgMar w:top="1440" w:right="1800" w:bottom="1440" w:left="1800" w:header="851" w:footer="992" w:gutter="0"/>
          <w:cols w:space="425" w:num="1"/>
          <w:docGrid w:type="lines" w:linePitch="312" w:charSpace="0"/>
        </w:sectPr>
      </w:pPr>
      <w:r>
        <w:rPr>
          <w:rFonts w:hint="eastAsia"/>
          <w:sz w:val="21"/>
          <w:szCs w:val="21"/>
          <w:lang w:val="en-US" w:eastAsia="zh-CN"/>
        </w:rPr>
        <w:t xml:space="preserve">   </w:t>
      </w:r>
      <w:r>
        <w:rPr>
          <w:rFonts w:hint="default"/>
          <w:sz w:val="21"/>
          <w:szCs w:val="21"/>
          <w:lang w:val="en-US" w:eastAsia="zh-CN"/>
        </w:rPr>
        <w:drawing>
          <wp:inline distT="0" distB="0" distL="114300" distR="114300">
            <wp:extent cx="1304925" cy="1296670"/>
            <wp:effectExtent l="0" t="0" r="9525" b="17780"/>
            <wp:docPr id="21" name="图片 21" descr="微信图片_2025031316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313164207"/>
                    <pic:cNvPicPr>
                      <a:picLocks noChangeAspect="1"/>
                    </pic:cNvPicPr>
                  </pic:nvPicPr>
                  <pic:blipFill>
                    <a:blip r:embed="rId20"/>
                    <a:stretch>
                      <a:fillRect/>
                    </a:stretch>
                  </pic:blipFill>
                  <pic:spPr>
                    <a:xfrm>
                      <a:off x="0" y="0"/>
                      <a:ext cx="1304925" cy="1296670"/>
                    </a:xfrm>
                    <a:prstGeom prst="rect">
                      <a:avLst/>
                    </a:prstGeom>
                  </pic:spPr>
                </pic:pic>
              </a:graphicData>
            </a:graphic>
          </wp:inline>
        </w:drawing>
      </w:r>
      <w:r>
        <w:rPr>
          <w:rFonts w:hint="default"/>
          <w:sz w:val="21"/>
          <w:szCs w:val="21"/>
          <w:lang w:val="en-US" w:eastAsia="zh-CN"/>
        </w:rPr>
        <w:drawing>
          <wp:inline distT="0" distB="0" distL="114300" distR="114300">
            <wp:extent cx="1341120" cy="1243330"/>
            <wp:effectExtent l="0" t="0" r="11430" b="13970"/>
            <wp:docPr id="19" name="图片 19" descr="微信图片_2025031316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313164222"/>
                    <pic:cNvPicPr>
                      <a:picLocks noChangeAspect="1"/>
                    </pic:cNvPicPr>
                  </pic:nvPicPr>
                  <pic:blipFill>
                    <a:blip r:embed="rId21"/>
                    <a:stretch>
                      <a:fillRect/>
                    </a:stretch>
                  </pic:blipFill>
                  <pic:spPr>
                    <a:xfrm>
                      <a:off x="0" y="0"/>
                      <a:ext cx="1341120" cy="1243330"/>
                    </a:xfrm>
                    <a:prstGeom prst="rect">
                      <a:avLst/>
                    </a:prstGeom>
                  </pic:spPr>
                </pic:pic>
              </a:graphicData>
            </a:graphic>
          </wp:inline>
        </w:drawing>
      </w:r>
      <w:r>
        <w:rPr>
          <w:rFonts w:hint="default"/>
          <w:sz w:val="21"/>
          <w:szCs w:val="21"/>
          <w:lang w:val="en-US" w:eastAsia="zh-CN"/>
        </w:rPr>
        <w:drawing>
          <wp:inline distT="0" distB="0" distL="114300" distR="114300">
            <wp:extent cx="1367790" cy="1256030"/>
            <wp:effectExtent l="0" t="0" r="3810" b="1270"/>
            <wp:docPr id="25" name="图片 25" descr="微信图片_2025031316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50313164215"/>
                    <pic:cNvPicPr>
                      <a:picLocks noChangeAspect="1"/>
                    </pic:cNvPicPr>
                  </pic:nvPicPr>
                  <pic:blipFill>
                    <a:blip r:embed="rId22"/>
                    <a:stretch>
                      <a:fillRect/>
                    </a:stretch>
                  </pic:blipFill>
                  <pic:spPr>
                    <a:xfrm>
                      <a:off x="0" y="0"/>
                      <a:ext cx="1367790" cy="1256030"/>
                    </a:xfrm>
                    <a:prstGeom prst="rect">
                      <a:avLst/>
                    </a:prstGeom>
                  </pic:spPr>
                </pic:pic>
              </a:graphicData>
            </a:graphic>
          </wp:inline>
        </w:drawing>
      </w:r>
      <w:r>
        <w:rPr>
          <w:rFonts w:hint="default"/>
          <w:sz w:val="21"/>
          <w:szCs w:val="21"/>
          <w:lang w:val="en-US" w:eastAsia="zh-CN"/>
        </w:rPr>
        <w:drawing>
          <wp:inline distT="0" distB="0" distL="114300" distR="114300">
            <wp:extent cx="1512570" cy="1669415"/>
            <wp:effectExtent l="0" t="0" r="11430" b="6985"/>
            <wp:docPr id="31" name="图片 31" descr="微信图片_2025031316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50313164457"/>
                    <pic:cNvPicPr>
                      <a:picLocks noChangeAspect="1"/>
                    </pic:cNvPicPr>
                  </pic:nvPicPr>
                  <pic:blipFill>
                    <a:blip r:embed="rId23"/>
                    <a:stretch>
                      <a:fillRect/>
                    </a:stretch>
                  </pic:blipFill>
                  <pic:spPr>
                    <a:xfrm>
                      <a:off x="0" y="0"/>
                      <a:ext cx="1512570" cy="1669415"/>
                    </a:xfrm>
                    <a:prstGeom prst="rect">
                      <a:avLst/>
                    </a:prstGeom>
                  </pic:spPr>
                </pic:pic>
              </a:graphicData>
            </a:graphic>
          </wp:inline>
        </w:drawing>
      </w:r>
      <w:r>
        <w:rPr>
          <w:rFonts w:hint="default"/>
          <w:sz w:val="21"/>
          <w:szCs w:val="21"/>
          <w:lang w:val="en-US" w:eastAsia="zh-CN"/>
        </w:rPr>
        <w:drawing>
          <wp:inline distT="0" distB="0" distL="114300" distR="114300">
            <wp:extent cx="1541780" cy="1670050"/>
            <wp:effectExtent l="0" t="0" r="1270" b="6350"/>
            <wp:docPr id="29" name="图片 29" descr="微信图片_2025031316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50313164503"/>
                    <pic:cNvPicPr>
                      <a:picLocks noChangeAspect="1"/>
                    </pic:cNvPicPr>
                  </pic:nvPicPr>
                  <pic:blipFill>
                    <a:blip r:embed="rId24"/>
                    <a:stretch>
                      <a:fillRect/>
                    </a:stretch>
                  </pic:blipFill>
                  <pic:spPr>
                    <a:xfrm>
                      <a:off x="0" y="0"/>
                      <a:ext cx="1541780" cy="1670050"/>
                    </a:xfrm>
                    <a:prstGeom prst="rect">
                      <a:avLst/>
                    </a:prstGeom>
                  </pic:spPr>
                </pic:pic>
              </a:graphicData>
            </a:graphic>
          </wp:inline>
        </w:drawing>
      </w:r>
    </w:p>
    <w:p w14:paraId="342225BD">
      <w:pPr>
        <w:rPr>
          <w:rFonts w:hint="default"/>
          <w:sz w:val="36"/>
          <w:szCs w:val="36"/>
          <w:lang w:val="en-US" w:eastAsia="zh-CN"/>
        </w:rPr>
      </w:pPr>
      <w:r>
        <w:rPr>
          <w:rFonts w:hint="eastAsia"/>
          <w:sz w:val="36"/>
          <w:szCs w:val="36"/>
          <w:lang w:val="en-US" w:eastAsia="zh-CN"/>
        </w:rPr>
        <w:t>UV耐黄变剂</w:t>
      </w:r>
    </w:p>
    <w:p w14:paraId="2CC9C85A">
      <w:pPr>
        <w:rPr>
          <w:rFonts w:hint="default"/>
          <w:sz w:val="21"/>
          <w:szCs w:val="21"/>
          <w:lang w:val="en-US" w:eastAsia="zh-CN"/>
        </w:rPr>
      </w:pPr>
      <w:r>
        <w:rPr>
          <w:rFonts w:hint="default"/>
          <w:b/>
          <w:bCs/>
          <w:sz w:val="21"/>
          <w:szCs w:val="21"/>
          <w:lang w:val="en-US" w:eastAsia="zh-CN"/>
        </w:rPr>
        <w:t>产品类型</w:t>
      </w:r>
      <w:r>
        <w:rPr>
          <w:rFonts w:hint="default"/>
          <w:sz w:val="21"/>
          <w:szCs w:val="21"/>
          <w:lang w:val="en-US" w:eastAsia="zh-CN"/>
        </w:rPr>
        <w:t>Product Type</w:t>
      </w:r>
    </w:p>
    <w:p w14:paraId="447C6C22">
      <w:pPr>
        <w:ind w:firstLine="420" w:firstLineChars="200"/>
        <w:rPr>
          <w:rFonts w:hint="default"/>
          <w:sz w:val="21"/>
          <w:szCs w:val="21"/>
          <w:lang w:val="en-US" w:eastAsia="zh-CN"/>
        </w:rPr>
      </w:pPr>
      <w:r>
        <w:rPr>
          <w:rFonts w:hint="default"/>
          <w:sz w:val="21"/>
          <w:szCs w:val="21"/>
          <w:lang w:val="en-US" w:eastAsia="zh-CN"/>
        </w:rPr>
        <w:t>特殊的液体型紫外线吸收剂。</w:t>
      </w:r>
      <w:r>
        <w:rPr>
          <w:rFonts w:hint="eastAsia"/>
          <w:sz w:val="21"/>
          <w:szCs w:val="21"/>
          <w:lang w:val="en-US" w:eastAsia="zh-CN"/>
        </w:rPr>
        <w:t xml:space="preserve"> </w:t>
      </w:r>
      <w:r>
        <w:rPr>
          <w:rFonts w:hint="default"/>
          <w:sz w:val="21"/>
          <w:szCs w:val="21"/>
          <w:lang w:val="en-US" w:eastAsia="zh-CN"/>
        </w:rPr>
        <w:t>Special liquid type UV absorbent.</w:t>
      </w:r>
    </w:p>
    <w:p w14:paraId="4B679957">
      <w:pPr>
        <w:rPr>
          <w:rFonts w:hint="default"/>
          <w:sz w:val="21"/>
          <w:szCs w:val="21"/>
          <w:lang w:val="en-US" w:eastAsia="zh-CN"/>
        </w:rPr>
      </w:pPr>
      <w:r>
        <w:rPr>
          <w:rFonts w:hint="default"/>
          <w:b/>
          <w:bCs/>
          <w:sz w:val="21"/>
          <w:szCs w:val="21"/>
          <w:lang w:val="en-US" w:eastAsia="zh-CN"/>
        </w:rPr>
        <w:t>产品领域</w:t>
      </w:r>
      <w:r>
        <w:rPr>
          <w:rFonts w:hint="default"/>
          <w:sz w:val="21"/>
          <w:szCs w:val="21"/>
          <w:lang w:val="en-US" w:eastAsia="zh-CN"/>
        </w:rPr>
        <w:t xml:space="preserve"> Product Area</w:t>
      </w:r>
    </w:p>
    <w:p w14:paraId="6A602C28">
      <w:pPr>
        <w:ind w:firstLine="420" w:firstLineChars="200"/>
        <w:rPr>
          <w:rFonts w:hint="default"/>
          <w:sz w:val="21"/>
          <w:szCs w:val="21"/>
          <w:lang w:val="en-US" w:eastAsia="zh-CN"/>
        </w:rPr>
      </w:pPr>
      <w:r>
        <w:rPr>
          <w:rFonts w:hint="default"/>
          <w:sz w:val="21"/>
          <w:szCs w:val="21"/>
          <w:lang w:val="en-US" w:eastAsia="zh-CN"/>
        </w:rPr>
        <w:t>UV 耐黄变剂提供了优异的光保护聚氨酯体系。它很容易均匀的溶于聚酯和聚醚多元醇。表明它用于聚氨酯体系中与异氰酸酯和其他添加剂的相容性非常好。</w:t>
      </w:r>
    </w:p>
    <w:p w14:paraId="27964064">
      <w:pPr>
        <w:ind w:firstLine="420" w:firstLineChars="200"/>
        <w:rPr>
          <w:rFonts w:hint="default"/>
          <w:sz w:val="21"/>
          <w:szCs w:val="21"/>
          <w:lang w:val="en-US" w:eastAsia="zh-CN"/>
        </w:rPr>
      </w:pPr>
      <w:r>
        <w:rPr>
          <w:rFonts w:hint="default"/>
          <w:sz w:val="21"/>
          <w:szCs w:val="21"/>
          <w:lang w:val="en-US" w:eastAsia="zh-CN"/>
        </w:rPr>
        <w:t>UV resistant yellowing agent provides excellent photo protective polyurethane system. It is easily and uniformly soluble in polyester and polyether polyols.Indicating its excellent compatibility with isocyanates and other additives in polyurethane systems.</w:t>
      </w:r>
    </w:p>
    <w:p w14:paraId="20FADA42">
      <w:pPr>
        <w:rPr>
          <w:rFonts w:hint="default"/>
          <w:sz w:val="21"/>
          <w:szCs w:val="21"/>
          <w:lang w:val="en-US" w:eastAsia="zh-CN"/>
        </w:rPr>
      </w:pPr>
      <w:r>
        <w:rPr>
          <w:rFonts w:hint="default"/>
          <w:b/>
          <w:bCs/>
          <w:sz w:val="21"/>
          <w:szCs w:val="21"/>
          <w:lang w:val="en-US" w:eastAsia="zh-CN"/>
        </w:rPr>
        <w:t>产品描述</w:t>
      </w:r>
      <w:r>
        <w:rPr>
          <w:rFonts w:hint="default"/>
          <w:sz w:val="21"/>
          <w:szCs w:val="21"/>
          <w:lang w:val="en-US" w:eastAsia="zh-CN"/>
        </w:rPr>
        <w:t xml:space="preserve"> DESCRIPTION</w:t>
      </w:r>
    </w:p>
    <w:p w14:paraId="22B306E0">
      <w:pPr>
        <w:ind w:firstLine="420" w:firstLineChars="200"/>
        <w:rPr>
          <w:rFonts w:hint="default"/>
          <w:sz w:val="21"/>
          <w:szCs w:val="21"/>
          <w:lang w:val="en-US" w:eastAsia="zh-CN"/>
        </w:rPr>
      </w:pPr>
      <w:r>
        <w:rPr>
          <w:rFonts w:hint="default"/>
          <w:sz w:val="21"/>
          <w:szCs w:val="21"/>
          <w:lang w:val="en-US" w:eastAsia="zh-CN"/>
        </w:rPr>
        <w:t>外观:淡紫色液体</w:t>
      </w:r>
      <w:r>
        <w:rPr>
          <w:rFonts w:hint="default"/>
          <w:sz w:val="21"/>
          <w:szCs w:val="21"/>
          <w:lang w:val="en-US" w:eastAsia="zh-CN"/>
        </w:rPr>
        <w:tab/>
      </w:r>
      <w:r>
        <w:rPr>
          <w:rFonts w:hint="default"/>
          <w:sz w:val="21"/>
          <w:szCs w:val="21"/>
          <w:lang w:val="en-US" w:eastAsia="zh-CN"/>
        </w:rPr>
        <w:t>Appearance: Light purple liquid</w:t>
      </w:r>
      <w:r>
        <w:rPr>
          <w:rFonts w:hint="default"/>
          <w:sz w:val="21"/>
          <w:szCs w:val="21"/>
          <w:lang w:val="en-US" w:eastAsia="zh-CN"/>
        </w:rPr>
        <w:tab/>
      </w:r>
    </w:p>
    <w:p w14:paraId="4542E051">
      <w:pPr>
        <w:ind w:firstLine="420" w:firstLineChars="200"/>
        <w:rPr>
          <w:rFonts w:hint="default"/>
          <w:sz w:val="21"/>
          <w:szCs w:val="21"/>
          <w:lang w:val="en-US" w:eastAsia="zh-CN"/>
        </w:rPr>
      </w:pPr>
      <w:r>
        <w:rPr>
          <w:rFonts w:hint="default"/>
          <w:sz w:val="21"/>
          <w:szCs w:val="21"/>
          <w:lang w:val="en-US" w:eastAsia="zh-CN"/>
        </w:rPr>
        <w:t>熔点范围:25-30C</w:t>
      </w:r>
      <w:r>
        <w:rPr>
          <w:rFonts w:hint="default"/>
          <w:sz w:val="21"/>
          <w:szCs w:val="21"/>
          <w:lang w:val="en-US" w:eastAsia="zh-CN"/>
        </w:rPr>
        <w:tab/>
      </w:r>
      <w:r>
        <w:rPr>
          <w:rFonts w:hint="default"/>
          <w:sz w:val="21"/>
          <w:szCs w:val="21"/>
          <w:lang w:val="en-US" w:eastAsia="zh-CN"/>
        </w:rPr>
        <w:t>Melting point range:25-30℃</w:t>
      </w:r>
      <w:r>
        <w:rPr>
          <w:rFonts w:hint="default"/>
          <w:sz w:val="21"/>
          <w:szCs w:val="21"/>
          <w:lang w:val="en-US" w:eastAsia="zh-CN"/>
        </w:rPr>
        <w:tab/>
      </w:r>
    </w:p>
    <w:p w14:paraId="4657BDD8">
      <w:pPr>
        <w:ind w:firstLine="420" w:firstLineChars="200"/>
        <w:rPr>
          <w:rFonts w:hint="default"/>
          <w:sz w:val="21"/>
          <w:szCs w:val="21"/>
          <w:lang w:val="en-US" w:eastAsia="zh-CN"/>
        </w:rPr>
      </w:pPr>
      <w:r>
        <w:rPr>
          <w:rFonts w:hint="default"/>
          <w:sz w:val="21"/>
          <w:szCs w:val="21"/>
          <w:lang w:val="en-US" w:eastAsia="zh-CN"/>
        </w:rPr>
        <w:t>密度(20°C):约1.15 g/cm</w:t>
      </w:r>
      <w:r>
        <w:rPr>
          <w:rFonts w:hint="default"/>
          <w:sz w:val="21"/>
          <w:szCs w:val="21"/>
          <w:lang w:val="en-US" w:eastAsia="zh-CN"/>
        </w:rPr>
        <w:tab/>
      </w:r>
      <w:r>
        <w:rPr>
          <w:rFonts w:hint="default"/>
          <w:sz w:val="21"/>
          <w:szCs w:val="21"/>
          <w:lang w:val="en-US" w:eastAsia="zh-CN"/>
        </w:rPr>
        <w:t>Density (20°C): Approximately1.15g/cm3</w:t>
      </w:r>
      <w:r>
        <w:rPr>
          <w:rFonts w:hint="default"/>
          <w:sz w:val="21"/>
          <w:szCs w:val="21"/>
          <w:lang w:val="en-US" w:eastAsia="zh-CN"/>
        </w:rPr>
        <w:tab/>
      </w:r>
    </w:p>
    <w:p w14:paraId="2E67D304">
      <w:pPr>
        <w:ind w:firstLine="420" w:firstLineChars="200"/>
        <w:rPr>
          <w:rFonts w:hint="default"/>
          <w:sz w:val="21"/>
          <w:szCs w:val="21"/>
          <w:lang w:val="en-US" w:eastAsia="zh-CN"/>
        </w:rPr>
      </w:pPr>
      <w:r>
        <w:rPr>
          <w:rFonts w:hint="default"/>
          <w:sz w:val="21"/>
          <w:szCs w:val="21"/>
          <w:lang w:val="en-US" w:eastAsia="zh-CN"/>
        </w:rPr>
        <w:t>粘度(20°C):约3500 MPa.S</w:t>
      </w:r>
      <w:r>
        <w:rPr>
          <w:rFonts w:hint="default"/>
          <w:sz w:val="21"/>
          <w:szCs w:val="21"/>
          <w:lang w:val="en-US" w:eastAsia="zh-CN"/>
        </w:rPr>
        <w:tab/>
      </w:r>
      <w:r>
        <w:rPr>
          <w:rFonts w:hint="default"/>
          <w:sz w:val="21"/>
          <w:szCs w:val="21"/>
          <w:lang w:val="en-US" w:eastAsia="zh-CN"/>
        </w:rPr>
        <w:t>Viscosity (20°C): Approximately 3500 MPa.S</w:t>
      </w:r>
      <w:r>
        <w:rPr>
          <w:rFonts w:hint="default"/>
          <w:sz w:val="21"/>
          <w:szCs w:val="21"/>
          <w:lang w:val="en-US" w:eastAsia="zh-CN"/>
        </w:rPr>
        <w:tab/>
      </w:r>
    </w:p>
    <w:p w14:paraId="2AF6794F">
      <w:pPr>
        <w:ind w:firstLine="420" w:firstLineChars="200"/>
        <w:rPr>
          <w:rFonts w:hint="default"/>
          <w:sz w:val="21"/>
          <w:szCs w:val="21"/>
          <w:lang w:val="en-US" w:eastAsia="zh-CN"/>
        </w:rPr>
      </w:pPr>
      <w:r>
        <w:rPr>
          <w:rFonts w:hint="default"/>
          <w:sz w:val="21"/>
          <w:szCs w:val="21"/>
          <w:lang w:val="en-US" w:eastAsia="zh-CN"/>
        </w:rPr>
        <w:t>水溶性:不溶性</w:t>
      </w:r>
      <w:r>
        <w:rPr>
          <w:rFonts w:hint="default"/>
          <w:sz w:val="21"/>
          <w:szCs w:val="21"/>
          <w:lang w:val="en-US" w:eastAsia="zh-CN"/>
        </w:rPr>
        <w:tab/>
      </w:r>
      <w:r>
        <w:rPr>
          <w:rFonts w:hint="default"/>
          <w:sz w:val="21"/>
          <w:szCs w:val="21"/>
          <w:lang w:val="en-US" w:eastAsia="zh-CN"/>
        </w:rPr>
        <w:t>Water solubility: insoluble</w:t>
      </w:r>
      <w:r>
        <w:rPr>
          <w:rFonts w:hint="default"/>
          <w:sz w:val="21"/>
          <w:szCs w:val="21"/>
          <w:lang w:val="en-US" w:eastAsia="zh-CN"/>
        </w:rPr>
        <w:tab/>
      </w:r>
    </w:p>
    <w:p w14:paraId="23C2B299">
      <w:pPr>
        <w:rPr>
          <w:rFonts w:hint="default"/>
          <w:sz w:val="21"/>
          <w:szCs w:val="21"/>
          <w:lang w:val="en-US" w:eastAsia="zh-CN"/>
        </w:rPr>
      </w:pPr>
      <w:r>
        <w:rPr>
          <w:rFonts w:hint="default"/>
          <w:b/>
          <w:bCs/>
          <w:sz w:val="21"/>
          <w:szCs w:val="21"/>
          <w:lang w:val="en-US" w:eastAsia="zh-CN"/>
        </w:rPr>
        <w:t>包装</w:t>
      </w:r>
      <w:r>
        <w:rPr>
          <w:rFonts w:hint="default"/>
          <w:sz w:val="21"/>
          <w:szCs w:val="21"/>
          <w:lang w:val="en-US" w:eastAsia="zh-CN"/>
        </w:rPr>
        <w:t>:20公斤/铁桶35公斤/塑料桶</w:t>
      </w:r>
    </w:p>
    <w:p w14:paraId="73E2B897">
      <w:pPr>
        <w:rPr>
          <w:rFonts w:hint="default"/>
          <w:sz w:val="21"/>
          <w:szCs w:val="21"/>
          <w:lang w:val="en-US" w:eastAsia="zh-CN"/>
        </w:rPr>
      </w:pPr>
      <w:r>
        <w:rPr>
          <w:rFonts w:hint="default"/>
          <w:sz w:val="21"/>
          <w:szCs w:val="21"/>
          <w:lang w:val="en-US" w:eastAsia="zh-CN"/>
        </w:rPr>
        <w:t>Packaging:20kg/iron drum35 kg/plastic bucket</w:t>
      </w:r>
    </w:p>
    <w:p w14:paraId="1F1E9D5A">
      <w:pPr>
        <w:rPr>
          <w:rFonts w:hint="default"/>
          <w:sz w:val="21"/>
          <w:szCs w:val="21"/>
          <w:lang w:val="en-US" w:eastAsia="zh-CN"/>
        </w:rPr>
      </w:pPr>
      <w:r>
        <w:rPr>
          <w:rFonts w:hint="default"/>
          <w:b/>
          <w:bCs/>
          <w:sz w:val="21"/>
          <w:szCs w:val="21"/>
          <w:lang w:val="en-US" w:eastAsia="zh-CN"/>
        </w:rPr>
        <w:t>贮藏</w:t>
      </w:r>
      <w:r>
        <w:rPr>
          <w:rFonts w:hint="default"/>
          <w:sz w:val="21"/>
          <w:szCs w:val="21"/>
          <w:lang w:val="en-US" w:eastAsia="zh-CN"/>
        </w:rPr>
        <w:t>:常温下贮藏，干燥条件。25-30℃)温度最佳。</w:t>
      </w:r>
    </w:p>
    <w:p w14:paraId="374EC32B">
      <w:pPr>
        <w:rPr>
          <w:rFonts w:hint="default"/>
          <w:sz w:val="21"/>
          <w:szCs w:val="21"/>
          <w:lang w:val="en-US" w:eastAsia="zh-CN"/>
        </w:rPr>
      </w:pPr>
      <w:r>
        <w:rPr>
          <w:rFonts w:hint="default"/>
          <w:sz w:val="21"/>
          <w:szCs w:val="21"/>
          <w:lang w:val="en-US" w:eastAsia="zh-CN"/>
        </w:rPr>
        <w:t>Storage: Store at room temperature under dry conditions. The optimal temperature is between 25-30°C).</w:t>
      </w:r>
    </w:p>
    <w:p w14:paraId="7CBB6E8D">
      <w:pPr>
        <w:rPr>
          <w:rFonts w:hint="default"/>
          <w:sz w:val="21"/>
          <w:szCs w:val="21"/>
          <w:lang w:val="en-US" w:eastAsia="zh-CN"/>
        </w:rPr>
      </w:pPr>
      <w:r>
        <w:rPr>
          <w:rFonts w:hint="default"/>
          <w:b/>
          <w:bCs/>
          <w:sz w:val="21"/>
          <w:szCs w:val="21"/>
          <w:lang w:val="en-US" w:eastAsia="zh-CN"/>
        </w:rPr>
        <w:t>保质期</w:t>
      </w:r>
      <w:r>
        <w:rPr>
          <w:rFonts w:hint="default"/>
          <w:sz w:val="21"/>
          <w:szCs w:val="21"/>
          <w:lang w:val="en-US" w:eastAsia="zh-CN"/>
        </w:rPr>
        <w:t>:12个月，耐黄变剂密封保存在原桶中。</w:t>
      </w:r>
    </w:p>
    <w:p w14:paraId="0BA3855E">
      <w:pPr>
        <w:rPr>
          <w:rFonts w:hint="default"/>
          <w:sz w:val="21"/>
          <w:szCs w:val="21"/>
          <w:lang w:val="en-US" w:eastAsia="zh-CN"/>
        </w:rPr>
      </w:pPr>
      <w:r>
        <w:rPr>
          <w:rFonts w:hint="default"/>
          <w:sz w:val="21"/>
          <w:szCs w:val="21"/>
          <w:lang w:val="en-US" w:eastAsia="zh-CN"/>
        </w:rPr>
        <w:t>Shelf life: 12 months, sealed with anti yellowing agent and stored in the original barrel.</w:t>
      </w:r>
    </w:p>
    <w:p w14:paraId="5D75E46A">
      <w:pPr>
        <w:rPr>
          <w:rFonts w:hint="default"/>
          <w:sz w:val="21"/>
          <w:szCs w:val="21"/>
          <w:lang w:val="en-US" w:eastAsia="zh-CN"/>
        </w:rPr>
      </w:pPr>
      <w:r>
        <w:rPr>
          <w:rFonts w:hint="default"/>
          <w:b/>
          <w:bCs/>
          <w:sz w:val="21"/>
          <w:szCs w:val="21"/>
          <w:lang w:val="en-US" w:eastAsia="zh-CN"/>
        </w:rPr>
        <w:t>特殊条件</w:t>
      </w:r>
      <w:r>
        <w:rPr>
          <w:rFonts w:hint="default"/>
          <w:sz w:val="21"/>
          <w:szCs w:val="21"/>
          <w:lang w:val="en-US" w:eastAsia="zh-CN"/>
        </w:rPr>
        <w:t>:需使用前搅拌好。立即关闭原桶，以防止吸湿和污垢污染。</w:t>
      </w:r>
    </w:p>
    <w:p w14:paraId="3D3F0655">
      <w:pPr>
        <w:rPr>
          <w:rFonts w:hint="eastAsia"/>
          <w:sz w:val="21"/>
          <w:szCs w:val="21"/>
          <w:lang w:val="en-US" w:eastAsia="zh-CN"/>
        </w:rPr>
      </w:pPr>
      <w:r>
        <w:rPr>
          <w:rFonts w:hint="default"/>
          <w:sz w:val="21"/>
          <w:szCs w:val="21"/>
          <w:lang w:val="en-US" w:eastAsia="zh-CN"/>
        </w:rPr>
        <w:t>Special condition: Stirwell before use. Immediately close the original bucket to prevent moisture absorption and dirt contamination.</w:t>
      </w:r>
      <w:r>
        <w:rPr>
          <w:rFonts w:hint="eastAsia"/>
          <w:sz w:val="21"/>
          <w:szCs w:val="21"/>
          <w:lang w:val="en-US" w:eastAsia="zh-CN"/>
        </w:rPr>
        <w:t xml:space="preserve">  </w:t>
      </w:r>
    </w:p>
    <w:p w14:paraId="18509E5A">
      <w:pPr>
        <w:rPr>
          <w:rFonts w:hint="default"/>
          <w:sz w:val="15"/>
          <w:szCs w:val="15"/>
          <w:lang w:val="en-US" w:eastAsia="zh-CN"/>
        </w:rPr>
      </w:pPr>
      <w:r>
        <w:rPr>
          <w:rFonts w:hint="default"/>
          <w:sz w:val="21"/>
          <w:szCs w:val="21"/>
          <w:lang w:val="en-US" w:eastAsia="zh-CN"/>
        </w:rPr>
        <w:drawing>
          <wp:inline distT="0" distB="0" distL="114300" distR="114300">
            <wp:extent cx="1313180" cy="1690370"/>
            <wp:effectExtent l="0" t="0" r="1270" b="5080"/>
            <wp:docPr id="3" name="图片 3" descr="微信图片_2025031317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313174822"/>
                    <pic:cNvPicPr>
                      <a:picLocks noChangeAspect="1"/>
                    </pic:cNvPicPr>
                  </pic:nvPicPr>
                  <pic:blipFill>
                    <a:blip r:embed="rId25"/>
                    <a:stretch>
                      <a:fillRect/>
                    </a:stretch>
                  </pic:blipFill>
                  <pic:spPr>
                    <a:xfrm>
                      <a:off x="0" y="0"/>
                      <a:ext cx="1313180" cy="1690370"/>
                    </a:xfrm>
                    <a:prstGeom prst="rect">
                      <a:avLst/>
                    </a:prstGeom>
                  </pic:spPr>
                </pic:pic>
              </a:graphicData>
            </a:graphic>
          </wp:inline>
        </w:drawing>
      </w:r>
      <w:r>
        <w:rPr>
          <w:rFonts w:hint="default"/>
          <w:sz w:val="21"/>
          <w:szCs w:val="21"/>
          <w:lang w:val="en-US" w:eastAsia="zh-CN"/>
        </w:rPr>
        <w:drawing>
          <wp:inline distT="0" distB="0" distL="114300" distR="114300">
            <wp:extent cx="1306195" cy="1680845"/>
            <wp:effectExtent l="0" t="0" r="8255" b="14605"/>
            <wp:docPr id="1" name="图片 1" descr="微信图片_2025031317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313174826"/>
                    <pic:cNvPicPr>
                      <a:picLocks noChangeAspect="1"/>
                    </pic:cNvPicPr>
                  </pic:nvPicPr>
                  <pic:blipFill>
                    <a:blip r:embed="rId26"/>
                    <a:stretch>
                      <a:fillRect/>
                    </a:stretch>
                  </pic:blipFill>
                  <pic:spPr>
                    <a:xfrm>
                      <a:off x="0" y="0"/>
                      <a:ext cx="1306195" cy="1680845"/>
                    </a:xfrm>
                    <a:prstGeom prst="rect">
                      <a:avLst/>
                    </a:prstGeom>
                  </pic:spPr>
                </pic:pic>
              </a:graphicData>
            </a:graphic>
          </wp:inline>
        </w:drawing>
      </w:r>
      <w:r>
        <w:rPr>
          <w:rFonts w:hint="default"/>
          <w:sz w:val="21"/>
          <w:szCs w:val="21"/>
          <w:lang w:val="en-US" w:eastAsia="zh-CN"/>
        </w:rPr>
        <w:drawing>
          <wp:inline distT="0" distB="0" distL="114300" distR="114300">
            <wp:extent cx="1332865" cy="1678940"/>
            <wp:effectExtent l="0" t="0" r="635" b="16510"/>
            <wp:docPr id="10" name="图片 10" descr="微信图片_2025031317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313174818"/>
                    <pic:cNvPicPr>
                      <a:picLocks noChangeAspect="1"/>
                    </pic:cNvPicPr>
                  </pic:nvPicPr>
                  <pic:blipFill>
                    <a:blip r:embed="rId27"/>
                    <a:stretch>
                      <a:fillRect/>
                    </a:stretch>
                  </pic:blipFill>
                  <pic:spPr>
                    <a:xfrm>
                      <a:off x="0" y="0"/>
                      <a:ext cx="1332865" cy="1678940"/>
                    </a:xfrm>
                    <a:prstGeom prst="rect">
                      <a:avLst/>
                    </a:prstGeom>
                  </pic:spPr>
                </pic:pic>
              </a:graphicData>
            </a:graphic>
          </wp:inline>
        </w:drawing>
      </w:r>
      <w:r>
        <w:rPr>
          <w:rFonts w:hint="default"/>
          <w:sz w:val="21"/>
          <w:szCs w:val="21"/>
          <w:lang w:val="en-US" w:eastAsia="zh-CN"/>
        </w:rPr>
        <w:drawing>
          <wp:inline distT="0" distB="0" distL="114300" distR="114300">
            <wp:extent cx="1226185" cy="1690370"/>
            <wp:effectExtent l="0" t="0" r="12065" b="5080"/>
            <wp:docPr id="9" name="图片 9" descr="微信图片_2025031317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313174813"/>
                    <pic:cNvPicPr>
                      <a:picLocks noChangeAspect="1"/>
                    </pic:cNvPicPr>
                  </pic:nvPicPr>
                  <pic:blipFill>
                    <a:blip r:embed="rId28"/>
                    <a:srcRect l="12615" t="12930" r="7547" b="4119"/>
                    <a:stretch>
                      <a:fillRect/>
                    </a:stretch>
                  </pic:blipFill>
                  <pic:spPr>
                    <a:xfrm>
                      <a:off x="0" y="0"/>
                      <a:ext cx="1226185" cy="16903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E2FBE"/>
    <w:rsid w:val="0FBF0E36"/>
    <w:rsid w:val="125F0282"/>
    <w:rsid w:val="1E9E45E2"/>
    <w:rsid w:val="200921C0"/>
    <w:rsid w:val="20EE50D7"/>
    <w:rsid w:val="216E1E94"/>
    <w:rsid w:val="28B27520"/>
    <w:rsid w:val="295B1778"/>
    <w:rsid w:val="2B2343D0"/>
    <w:rsid w:val="2C781BDF"/>
    <w:rsid w:val="2DE82D56"/>
    <w:rsid w:val="349D65CA"/>
    <w:rsid w:val="36C546D4"/>
    <w:rsid w:val="36D928D6"/>
    <w:rsid w:val="394A35F3"/>
    <w:rsid w:val="530A21EF"/>
    <w:rsid w:val="53CA3F6C"/>
    <w:rsid w:val="57343200"/>
    <w:rsid w:val="58BF5491"/>
    <w:rsid w:val="5AB24283"/>
    <w:rsid w:val="5C8F4C53"/>
    <w:rsid w:val="5D300060"/>
    <w:rsid w:val="5FF32DA8"/>
    <w:rsid w:val="610B1246"/>
    <w:rsid w:val="6D617FAC"/>
    <w:rsid w:val="6E635662"/>
    <w:rsid w:val="6F1B58A5"/>
    <w:rsid w:val="706427D9"/>
    <w:rsid w:val="7416309E"/>
    <w:rsid w:val="7526566B"/>
    <w:rsid w:val="771D7BA7"/>
    <w:rsid w:val="7C276ABD"/>
    <w:rsid w:val="7D8044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3136</Words>
  <Characters>9095</Characters>
  <Lines>0</Lines>
  <Paragraphs>0</Paragraphs>
  <TotalTime>1</TotalTime>
  <ScaleCrop>false</ScaleCrop>
  <LinksUpToDate>false</LinksUpToDate>
  <CharactersWithSpaces>10195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2025-03-12T02:11:00Z</dcterms:created>
  <dc:creator>Administrator</dc:creator>
  <cp:lastModifiedBy>WPS_1603276583</cp:lastModifiedBy>
  <dcterms:modified xsi:type="dcterms:W3CDTF">2025-03-27T06:03:38Z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eyJoZGlkIjoiNzNiM2E0ODY5ZGE0N2EwZjgyYTRhOGRjYjJmYzNiNWUiLCJ1c2VySWQiOiIxMTM0ODc1NDg0In0=</vt:lpwstr>
  </property>
  <property fmtid="{D5CDD505-2E9C-101B-9397-08002B2CF9AE}" pid="4" name="ICV">
    <vt:lpwstr>FEB4C1660326414FAE8420BB6479013B_13</vt:lpwstr>
  </property>
</Properties>
</file>